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58" w:rsidRPr="005A7958" w:rsidRDefault="005A7958" w:rsidP="005A7958">
      <w:pPr>
        <w:rPr>
          <w:sz w:val="32"/>
          <w:szCs w:val="32"/>
        </w:rPr>
      </w:pPr>
      <w:r w:rsidRPr="005A7958">
        <w:rPr>
          <w:sz w:val="32"/>
          <w:szCs w:val="32"/>
        </w:rPr>
        <w:t>By-Laws of: Science Play-Space Initiative (SPI)</w:t>
      </w:r>
    </w:p>
    <w:p w:rsidR="005A7958" w:rsidRDefault="005A7958" w:rsidP="005A7958">
      <w:pPr>
        <w:pStyle w:val="NoSpacing"/>
      </w:pPr>
      <w:r w:rsidRPr="00BF7E89">
        <w:t>Revisions adopted February 18, 2016 – Annual Meeting</w:t>
      </w:r>
    </w:p>
    <w:p w:rsidR="005A7958" w:rsidRPr="00F01E1B" w:rsidRDefault="005A7958" w:rsidP="005A7958">
      <w:pPr>
        <w:pStyle w:val="NoSpacing"/>
      </w:pPr>
      <w:r w:rsidRPr="00F01E1B">
        <w:t>Date Revisions adopted: October 3, 2013 – First Annual meeting</w:t>
      </w:r>
    </w:p>
    <w:p w:rsidR="005A7958" w:rsidRPr="00FB05C4" w:rsidRDefault="005A7958" w:rsidP="005A7958">
      <w:pPr>
        <w:pStyle w:val="NoSpacing"/>
      </w:pPr>
      <w:r w:rsidRPr="00FB05C4">
        <w:t xml:space="preserve">Date Original By-laws Adopted: April 24, 2012 - Initial Board Meeting </w:t>
      </w:r>
    </w:p>
    <w:p w:rsidR="00410AA8" w:rsidRDefault="00410AA8"/>
    <w:p w:rsidR="005A7958" w:rsidRPr="00F01E1B" w:rsidRDefault="005A7958" w:rsidP="005A7958">
      <w:pPr>
        <w:jc w:val="center"/>
        <w:rPr>
          <w:rFonts w:ascii="Arial Bold" w:hAnsi="Arial Bold"/>
        </w:rPr>
      </w:pPr>
      <w:r w:rsidRPr="00F01E1B">
        <w:rPr>
          <w:rFonts w:ascii="Arial Bold" w:hAnsi="Arial Bold"/>
        </w:rPr>
        <w:t xml:space="preserve">Article 1. Name </w:t>
      </w:r>
    </w:p>
    <w:p w:rsidR="005A7958" w:rsidRDefault="005A7958" w:rsidP="005A7958">
      <w:r w:rsidRPr="00F01E1B">
        <w:t>The legal name of this corporation is Science Play-Space Initiative (SPI), Inc.</w:t>
      </w:r>
    </w:p>
    <w:p w:rsidR="005A7958" w:rsidRPr="00F01E1B" w:rsidRDefault="005A7958" w:rsidP="005A7958">
      <w:pPr>
        <w:jc w:val="center"/>
      </w:pPr>
      <w:r w:rsidRPr="00F01E1B">
        <w:rPr>
          <w:rFonts w:ascii="Arial Bold" w:hAnsi="Arial Bold"/>
        </w:rPr>
        <w:t>Article 2. Purpose</w:t>
      </w:r>
      <w:r w:rsidRPr="00F01E1B">
        <w:t xml:space="preserve"> </w:t>
      </w:r>
    </w:p>
    <w:p w:rsidR="005A7958" w:rsidRPr="00342ECA" w:rsidRDefault="005A7958" w:rsidP="005A7958">
      <w:pPr>
        <w:rPr>
          <w:rFonts w:ascii="Arial Italic" w:hAnsi="Arial Italic"/>
          <w:u w:val="single"/>
        </w:rPr>
      </w:pPr>
      <w:r w:rsidRPr="00342ECA">
        <w:rPr>
          <w:rFonts w:ascii="Arial Italic" w:hAnsi="Arial Italic"/>
          <w:u w:val="single"/>
        </w:rPr>
        <w:t>Section 2.1: Mission</w:t>
      </w:r>
    </w:p>
    <w:p w:rsidR="005A7958" w:rsidRPr="00F01E1B" w:rsidRDefault="005A7958" w:rsidP="005A7958">
      <w:r w:rsidRPr="00F01E1B">
        <w:t>The mission of SPI is to enhance the Knox County community by bringing people of all ages together to explore science, technology, and human interaction through play.</w:t>
      </w:r>
    </w:p>
    <w:p w:rsidR="005A7958" w:rsidRPr="00342ECA" w:rsidRDefault="005A7958" w:rsidP="005A7958">
      <w:pPr>
        <w:rPr>
          <w:rFonts w:ascii="Arial Italic" w:hAnsi="Arial Italic"/>
          <w:u w:val="single"/>
        </w:rPr>
      </w:pPr>
      <w:r w:rsidRPr="00342ECA">
        <w:rPr>
          <w:rFonts w:ascii="Arial Italic" w:hAnsi="Arial Italic"/>
          <w:u w:val="single"/>
        </w:rPr>
        <w:t>Section 2.2: Goals</w:t>
      </w:r>
    </w:p>
    <w:p w:rsidR="005A7958" w:rsidRPr="00F01E1B" w:rsidRDefault="005A7958" w:rsidP="005A7958">
      <w:pPr>
        <w:numPr>
          <w:ilvl w:val="0"/>
          <w:numId w:val="1"/>
        </w:numPr>
      </w:pPr>
      <w:r w:rsidRPr="00F01E1B">
        <w:t>To develop natural curiosity in children and inspire adults</w:t>
      </w:r>
    </w:p>
    <w:p w:rsidR="005A7958" w:rsidRPr="00F01E1B" w:rsidRDefault="005A7958" w:rsidP="005A7958">
      <w:pPr>
        <w:numPr>
          <w:ilvl w:val="0"/>
          <w:numId w:val="1"/>
        </w:numPr>
      </w:pPr>
      <w:r w:rsidRPr="00F01E1B">
        <w:t>To help develop the economic and intellectual potential of our community</w:t>
      </w:r>
    </w:p>
    <w:p w:rsidR="005A7958" w:rsidRPr="00F01E1B" w:rsidRDefault="005A7958" w:rsidP="005A7958">
      <w:pPr>
        <w:numPr>
          <w:ilvl w:val="0"/>
          <w:numId w:val="1"/>
        </w:numPr>
      </w:pPr>
      <w:r w:rsidRPr="00F01E1B">
        <w:t>To foster community and intergenerational interaction</w:t>
      </w:r>
    </w:p>
    <w:p w:rsidR="005A7958" w:rsidRPr="00F01E1B" w:rsidRDefault="005A7958" w:rsidP="005A7958">
      <w:pPr>
        <w:numPr>
          <w:ilvl w:val="0"/>
          <w:numId w:val="1"/>
        </w:numPr>
      </w:pPr>
      <w:r w:rsidRPr="00F01E1B">
        <w:t>To create opportunities to playfully explore science and technology</w:t>
      </w:r>
    </w:p>
    <w:p w:rsidR="005A7958" w:rsidRPr="00F01E1B" w:rsidRDefault="005A7958" w:rsidP="005A7958">
      <w:pPr>
        <w:numPr>
          <w:ilvl w:val="0"/>
          <w:numId w:val="1"/>
        </w:numPr>
      </w:pPr>
      <w:r w:rsidRPr="00F01E1B">
        <w:t xml:space="preserve">To develop confidence in problem-solving ability and application through play        </w:t>
      </w:r>
      <w:r w:rsidRPr="00F01E1B">
        <w:tab/>
      </w:r>
    </w:p>
    <w:p w:rsidR="005A7958" w:rsidRPr="00F01E1B" w:rsidRDefault="005A7958" w:rsidP="005A7958">
      <w:pPr>
        <w:numPr>
          <w:ilvl w:val="0"/>
          <w:numId w:val="1"/>
        </w:numPr>
      </w:pPr>
      <w:r w:rsidRPr="00F01E1B">
        <w:t>To enable visitors to experience and appreciate science through body, mind, and   environment</w:t>
      </w:r>
    </w:p>
    <w:p w:rsidR="005A7958" w:rsidRPr="00F01E1B" w:rsidRDefault="005A7958" w:rsidP="005A7958">
      <w:pPr>
        <w:numPr>
          <w:ilvl w:val="0"/>
          <w:numId w:val="1"/>
        </w:numPr>
      </w:pPr>
      <w:r w:rsidRPr="00F01E1B">
        <w:t>To acquaint visitors with the tools and methods of science</w:t>
      </w:r>
    </w:p>
    <w:p w:rsidR="005A7958" w:rsidRPr="00F01E1B" w:rsidRDefault="005A7958" w:rsidP="005A7958">
      <w:pPr>
        <w:numPr>
          <w:ilvl w:val="0"/>
          <w:numId w:val="1"/>
        </w:numPr>
      </w:pPr>
      <w:r w:rsidRPr="00F01E1B">
        <w:t>To increase awareness of local engagement in science and technology</w:t>
      </w:r>
    </w:p>
    <w:p w:rsidR="005A7958" w:rsidRPr="00342ECA" w:rsidRDefault="005A7958" w:rsidP="005A7958">
      <w:pPr>
        <w:rPr>
          <w:rFonts w:ascii="Arial Italic" w:hAnsi="Arial Italic"/>
          <w:u w:val="single"/>
        </w:rPr>
      </w:pPr>
      <w:r w:rsidRPr="00342ECA">
        <w:rPr>
          <w:rFonts w:ascii="Arial Italic" w:hAnsi="Arial Italic"/>
          <w:u w:val="single"/>
        </w:rPr>
        <w:t>Section 2.3.  Nonprofit Status</w:t>
      </w:r>
    </w:p>
    <w:p w:rsidR="005A7958" w:rsidRPr="00F01E1B" w:rsidRDefault="005A7958" w:rsidP="005A7958">
      <w:r w:rsidRPr="00F01E1B">
        <w:t>SPI shall not be operated for profit.</w:t>
      </w:r>
    </w:p>
    <w:p w:rsidR="005A7958" w:rsidRPr="00F01E1B" w:rsidRDefault="005A7958" w:rsidP="005A7958">
      <w:r w:rsidRPr="00F01E1B">
        <w:t>Upon dissolution of the corporation, the residual assets of the corporation shall be distributed to a non-profit entity located in Knox County which is an exempt organization as described in Section 501 (c)(3) of the Internal Revenue Code of 1954 or corresponding sections of any prior or future law, selection of which corporation may be designated by the Board of Directors prior to dissolution.</w:t>
      </w:r>
    </w:p>
    <w:p w:rsidR="005A7958" w:rsidRDefault="005A7958" w:rsidP="005A7958">
      <w:r w:rsidRPr="00F01E1B">
        <w:t>No part of any profits or remainder or residue from dues or donations to the club shall serve to the benefit of any member or individual.</w:t>
      </w:r>
    </w:p>
    <w:p w:rsidR="00E32D3F" w:rsidRDefault="00E32D3F" w:rsidP="00E32D3F">
      <w:pPr>
        <w:jc w:val="center"/>
        <w:rPr>
          <w:rFonts w:ascii="Arial Bold" w:hAnsi="Arial Bold"/>
        </w:rPr>
      </w:pPr>
    </w:p>
    <w:p w:rsidR="00E32D3F" w:rsidRDefault="00E32D3F" w:rsidP="00E32D3F">
      <w:pPr>
        <w:jc w:val="center"/>
        <w:rPr>
          <w:rFonts w:ascii="Arial Bold" w:hAnsi="Arial Bold"/>
        </w:rPr>
      </w:pPr>
    </w:p>
    <w:p w:rsidR="00E32D3F" w:rsidRDefault="00E32D3F" w:rsidP="00E32D3F">
      <w:pPr>
        <w:jc w:val="center"/>
        <w:rPr>
          <w:rFonts w:ascii="Arial Bold" w:hAnsi="Arial Bold"/>
        </w:rPr>
      </w:pPr>
    </w:p>
    <w:p w:rsidR="00E32D3F" w:rsidRDefault="00E32D3F" w:rsidP="00E32D3F">
      <w:pPr>
        <w:jc w:val="center"/>
        <w:rPr>
          <w:rFonts w:ascii="Arial Bold" w:hAnsi="Arial Bold"/>
        </w:rPr>
      </w:pPr>
      <w:r w:rsidRPr="00F01E1B">
        <w:rPr>
          <w:rFonts w:ascii="Arial Bold" w:hAnsi="Arial Bold"/>
        </w:rPr>
        <w:t>Article 3. Membership</w:t>
      </w:r>
    </w:p>
    <w:p w:rsidR="00383889" w:rsidRDefault="00383889" w:rsidP="00383889">
      <w:r>
        <w:t>The Board of Directors shall constitute the membership of the corporation</w:t>
      </w:r>
      <w:r w:rsidR="0059341F">
        <w:t xml:space="preserve"> and shall be the only persons who may vote on matters which come before the board</w:t>
      </w:r>
      <w:r>
        <w:t>.</w:t>
      </w:r>
    </w:p>
    <w:p w:rsidR="00817A9C" w:rsidRPr="00F01E1B" w:rsidRDefault="00817A9C" w:rsidP="00817A9C">
      <w:pPr>
        <w:jc w:val="center"/>
        <w:rPr>
          <w:rFonts w:ascii="Arial Bold" w:hAnsi="Arial Bold"/>
        </w:rPr>
      </w:pPr>
      <w:r w:rsidRPr="00F01E1B">
        <w:rPr>
          <w:rFonts w:ascii="Arial Bold" w:hAnsi="Arial Bold"/>
        </w:rPr>
        <w:t>Article 4. Meetings</w:t>
      </w:r>
      <w:r>
        <w:rPr>
          <w:rFonts w:ascii="Arial Bold" w:hAnsi="Arial Bold"/>
        </w:rPr>
        <w:t xml:space="preserve"> </w:t>
      </w:r>
    </w:p>
    <w:p w:rsidR="00817A9C" w:rsidRPr="00AC182E" w:rsidRDefault="00817A9C" w:rsidP="00817A9C">
      <w:pPr>
        <w:rPr>
          <w:rFonts w:ascii="Arial Italic" w:hAnsi="Arial Italic"/>
          <w:u w:val="single"/>
        </w:rPr>
      </w:pPr>
      <w:r w:rsidRPr="00AC182E">
        <w:rPr>
          <w:rFonts w:ascii="Arial Italic" w:hAnsi="Arial Italic"/>
          <w:u w:val="single"/>
        </w:rPr>
        <w:t>Section 4.1:  Annual Meeting</w:t>
      </w:r>
    </w:p>
    <w:p w:rsidR="00817A9C" w:rsidRPr="005B7FDB" w:rsidRDefault="00817A9C" w:rsidP="00817A9C">
      <w:pPr>
        <w:numPr>
          <w:ilvl w:val="0"/>
          <w:numId w:val="4"/>
        </w:numPr>
        <w:spacing w:line="276" w:lineRule="auto"/>
      </w:pPr>
      <w:r w:rsidRPr="005B7FDB">
        <w:t>The fiscal year will be January 1 through December 31.</w:t>
      </w:r>
    </w:p>
    <w:p w:rsidR="00817A9C" w:rsidRPr="00AC182E" w:rsidRDefault="00817A9C" w:rsidP="00817A9C">
      <w:pPr>
        <w:numPr>
          <w:ilvl w:val="0"/>
          <w:numId w:val="4"/>
        </w:numPr>
        <w:spacing w:line="276" w:lineRule="auto"/>
      </w:pPr>
      <w:r w:rsidRPr="00AC182E">
        <w:t xml:space="preserve">There shall be an </w:t>
      </w:r>
      <w:r>
        <w:t xml:space="preserve">Annual </w:t>
      </w:r>
      <w:r w:rsidRPr="005B7FDB">
        <w:t xml:space="preserve">Meeting in February to elect officers and a </w:t>
      </w:r>
      <w:r w:rsidRPr="00AC182E">
        <w:t>Board of Directors; to hear an annual report of finances, activities, and future planning</w:t>
      </w:r>
      <w:r>
        <w:t>;</w:t>
      </w:r>
      <w:r w:rsidRPr="00AC182E">
        <w:t xml:space="preserve"> and to conduct the business of the organization as may be necessary.</w:t>
      </w:r>
      <w:r w:rsidRPr="00AC182E">
        <w:tab/>
      </w:r>
    </w:p>
    <w:p w:rsidR="00817A9C" w:rsidRDefault="00236545" w:rsidP="00817A9C">
      <w:pPr>
        <w:numPr>
          <w:ilvl w:val="0"/>
          <w:numId w:val="4"/>
        </w:numPr>
        <w:spacing w:line="276" w:lineRule="auto"/>
        <w:rPr>
          <w:color w:val="FF0000"/>
        </w:rPr>
      </w:pPr>
      <w:r>
        <w:t>Announcement of the date, time, and location of the Annual Meeting will be submitted to the Mount Vernon News for publication and posted in the window at SPI Spot at least two (2) weeks prior to the meeting.</w:t>
      </w:r>
    </w:p>
    <w:p w:rsidR="00817A9C" w:rsidRDefault="00817A9C" w:rsidP="00817A9C">
      <w:pPr>
        <w:numPr>
          <w:ilvl w:val="0"/>
          <w:numId w:val="4"/>
        </w:numPr>
        <w:spacing w:line="276" w:lineRule="auto"/>
        <w:rPr>
          <w:color w:val="FF0000"/>
        </w:rPr>
      </w:pPr>
      <w:r w:rsidRPr="00AC182E">
        <w:t xml:space="preserve">An </w:t>
      </w:r>
      <w:r w:rsidRPr="00BA4AED">
        <w:rPr>
          <w:i/>
        </w:rPr>
        <w:t>ad hoc</w:t>
      </w:r>
      <w:r w:rsidRPr="00AC182E">
        <w:t xml:space="preserve"> </w:t>
      </w:r>
      <w:r>
        <w:t>N</w:t>
      </w:r>
      <w:r w:rsidRPr="00AC182E">
        <w:t xml:space="preserve">ominating </w:t>
      </w:r>
      <w:r>
        <w:t>C</w:t>
      </w:r>
      <w:r w:rsidRPr="00AC182E">
        <w:t xml:space="preserve">ommittee will be convened and charged with developing a slate of officers no less than one month prior to the </w:t>
      </w:r>
      <w:r>
        <w:t>A</w:t>
      </w:r>
      <w:r w:rsidRPr="00AC182E">
        <w:t xml:space="preserve">nnual </w:t>
      </w:r>
      <w:r>
        <w:t>M</w:t>
      </w:r>
      <w:r w:rsidRPr="00AC182E">
        <w:t>eeting</w:t>
      </w:r>
      <w:r>
        <w:t>.</w:t>
      </w:r>
      <w:r w:rsidRPr="00AC182E">
        <w:t xml:space="preserve"> </w:t>
      </w:r>
    </w:p>
    <w:p w:rsidR="00236545" w:rsidRDefault="00236545" w:rsidP="00A431C4">
      <w:pPr>
        <w:numPr>
          <w:ilvl w:val="1"/>
          <w:numId w:val="4"/>
        </w:numPr>
        <w:spacing w:line="276" w:lineRule="auto"/>
      </w:pPr>
      <w:r>
        <w:t>At least two weeks prior to the Annual Meeting, t</w:t>
      </w:r>
      <w:r w:rsidR="00817A9C" w:rsidRPr="00A47838">
        <w:t xml:space="preserve">he nominations submitted by the </w:t>
      </w:r>
      <w:r w:rsidR="00817A9C" w:rsidRPr="00236545">
        <w:rPr>
          <w:i/>
        </w:rPr>
        <w:t>ad hoc</w:t>
      </w:r>
      <w:r w:rsidR="00817A9C" w:rsidRPr="00A47838">
        <w:t xml:space="preserve"> Nominating Committee will be announced to the </w:t>
      </w:r>
      <w:r>
        <w:t xml:space="preserve">Board of Directors, accompanied by a brief statement as to why the individual would be a good fit to serve the organization as an officer of the Board, </w:t>
      </w:r>
      <w:r w:rsidR="00817A9C">
        <w:t>along with the</w:t>
      </w:r>
      <w:r w:rsidR="00817A9C" w:rsidRPr="00A47838">
        <w:t xml:space="preserve"> announcement of the date, time, and location of the Annual Meeting</w:t>
      </w:r>
      <w:r w:rsidR="00817A9C">
        <w:t xml:space="preserve">, </w:t>
      </w:r>
    </w:p>
    <w:p w:rsidR="00817A9C" w:rsidRPr="00BA4AED" w:rsidRDefault="00817A9C" w:rsidP="00817A9C">
      <w:pPr>
        <w:numPr>
          <w:ilvl w:val="1"/>
          <w:numId w:val="4"/>
        </w:numPr>
        <w:spacing w:line="276" w:lineRule="auto"/>
      </w:pPr>
      <w:r w:rsidRPr="00BA4AED">
        <w:t xml:space="preserve">Those nominated must accept </w:t>
      </w:r>
      <w:r w:rsidRPr="00B22B07">
        <w:t xml:space="preserve">the nomination </w:t>
      </w:r>
      <w:r w:rsidRPr="00BA4AED">
        <w:t xml:space="preserve">in order to be </w:t>
      </w:r>
      <w:r w:rsidRPr="00B22B07">
        <w:t xml:space="preserve">added to </w:t>
      </w:r>
      <w:r w:rsidRPr="00BA4AED">
        <w:t>the ballot.</w:t>
      </w:r>
    </w:p>
    <w:p w:rsidR="00817A9C" w:rsidRPr="005820A0" w:rsidRDefault="00817A9C" w:rsidP="00817A9C">
      <w:pPr>
        <w:numPr>
          <w:ilvl w:val="0"/>
          <w:numId w:val="4"/>
        </w:numPr>
        <w:spacing w:line="276" w:lineRule="auto"/>
      </w:pPr>
      <w:r w:rsidRPr="005820A0">
        <w:t>The Board Member Selection Committee will present the list of names they are recommending for Board membership, in accordance with the Guidelines for Recruiting New Members section of the Board Members Handbook.</w:t>
      </w:r>
    </w:p>
    <w:p w:rsidR="00E32D3F" w:rsidRDefault="00817A9C" w:rsidP="00817A9C">
      <w:pPr>
        <w:numPr>
          <w:ilvl w:val="0"/>
          <w:numId w:val="4"/>
        </w:numPr>
        <w:spacing w:line="276" w:lineRule="auto"/>
      </w:pPr>
      <w:r w:rsidRPr="005820A0">
        <w:t>Officers elected at the Annual Meeting will begin their term of</w:t>
      </w:r>
      <w:r>
        <w:t xml:space="preserve"> </w:t>
      </w:r>
      <w:r w:rsidRPr="005820A0">
        <w:t>service on March 1</w:t>
      </w:r>
      <w:r w:rsidRPr="005820A0">
        <w:rPr>
          <w:vertAlign w:val="superscript"/>
        </w:rPr>
        <w:t>st</w:t>
      </w:r>
      <w:r w:rsidRPr="005820A0">
        <w:t>.</w:t>
      </w:r>
    </w:p>
    <w:p w:rsidR="00817A9C" w:rsidRPr="00817A9C" w:rsidRDefault="00817A9C" w:rsidP="00817A9C">
      <w:pPr>
        <w:pStyle w:val="ListParagraph"/>
        <w:ind w:left="0"/>
        <w:rPr>
          <w:rFonts w:ascii="Arial Italic" w:hAnsi="Arial Italic"/>
          <w:u w:val="single"/>
        </w:rPr>
      </w:pPr>
      <w:r w:rsidRPr="00817A9C">
        <w:rPr>
          <w:rFonts w:ascii="Arial Italic" w:hAnsi="Arial Italic"/>
          <w:u w:val="single"/>
        </w:rPr>
        <w:t>Section 4.2: Board of Directors’ Meetings</w:t>
      </w:r>
    </w:p>
    <w:p w:rsidR="00817A9C" w:rsidRPr="00817A9C" w:rsidRDefault="00817A9C" w:rsidP="00817A9C">
      <w:pPr>
        <w:pStyle w:val="ListParagraph"/>
        <w:rPr>
          <w:rFonts w:ascii="Arial Italic" w:hAnsi="Arial Italic"/>
        </w:rPr>
      </w:pPr>
    </w:p>
    <w:p w:rsidR="00817A9C" w:rsidRPr="00F01E1B" w:rsidRDefault="00817A9C" w:rsidP="00817A9C">
      <w:pPr>
        <w:pStyle w:val="ListParagraph"/>
        <w:ind w:left="0"/>
      </w:pPr>
      <w:r w:rsidRPr="00F01E1B">
        <w:t>The Board of Directors shall meet a minimum of six times during the course of the fiscal year for the purposes of conducting business.</w:t>
      </w:r>
      <w:r>
        <w:t xml:space="preserve"> </w:t>
      </w:r>
      <w:r w:rsidRPr="00F01E1B">
        <w:t>Reports from committees will be taken at these meetings. Quorum shall consist of 60% of the Board membership.</w:t>
      </w:r>
    </w:p>
    <w:p w:rsidR="00817A9C" w:rsidRDefault="00817A9C" w:rsidP="00817A9C">
      <w:pPr>
        <w:pStyle w:val="ListParagraph"/>
        <w:ind w:left="0"/>
        <w:rPr>
          <w:rFonts w:ascii="Arial Italic" w:hAnsi="Arial Italic"/>
          <w:u w:val="single"/>
        </w:rPr>
      </w:pPr>
    </w:p>
    <w:p w:rsidR="00817A9C" w:rsidRDefault="00817A9C" w:rsidP="00817A9C">
      <w:pPr>
        <w:pStyle w:val="ListParagraph"/>
        <w:ind w:left="0"/>
        <w:rPr>
          <w:rFonts w:ascii="Arial Italic" w:hAnsi="Arial Italic"/>
          <w:u w:val="single"/>
        </w:rPr>
      </w:pPr>
      <w:r w:rsidRPr="00817A9C">
        <w:rPr>
          <w:rFonts w:ascii="Arial Italic" w:hAnsi="Arial Italic"/>
          <w:u w:val="single"/>
        </w:rPr>
        <w:t>Section 4.3: Special Meetings</w:t>
      </w:r>
    </w:p>
    <w:p w:rsidR="00817A9C" w:rsidRPr="00817A9C" w:rsidRDefault="00817A9C" w:rsidP="00817A9C">
      <w:pPr>
        <w:pStyle w:val="ListParagraph"/>
        <w:ind w:left="0"/>
        <w:rPr>
          <w:rFonts w:ascii="Arial Italic" w:hAnsi="Arial Italic"/>
        </w:rPr>
      </w:pPr>
    </w:p>
    <w:p w:rsidR="00687937" w:rsidRDefault="00817A9C" w:rsidP="00687937">
      <w:pPr>
        <w:pStyle w:val="ListParagraph"/>
        <w:ind w:left="0"/>
      </w:pPr>
      <w:r w:rsidRPr="0057386B">
        <w:t>The Board of Directors or</w:t>
      </w:r>
      <w:r>
        <w:t xml:space="preserve"> at least </w:t>
      </w:r>
      <w:r w:rsidRPr="0057386B">
        <w:t xml:space="preserve">two </w:t>
      </w:r>
      <w:r>
        <w:t xml:space="preserve">of the four </w:t>
      </w:r>
      <w:r w:rsidRPr="0057386B">
        <w:t xml:space="preserve">executive officers may call </w:t>
      </w:r>
      <w:r>
        <w:t xml:space="preserve">a </w:t>
      </w:r>
      <w:r w:rsidRPr="0057386B">
        <w:t>special meeting</w:t>
      </w:r>
      <w:r>
        <w:t xml:space="preserve"> when necessary to maintain Board operation and communication</w:t>
      </w:r>
      <w:r w:rsidRPr="0057386B">
        <w:t>.</w:t>
      </w:r>
      <w:r w:rsidR="00687937">
        <w:t xml:space="preserve"> Prior notification of a special meeting must be made available to all Board members at least five days before the meeting is scheduled to occur.</w:t>
      </w:r>
    </w:p>
    <w:p w:rsidR="00687937" w:rsidRDefault="00687937" w:rsidP="00817A9C">
      <w:pPr>
        <w:pStyle w:val="ListParagraph"/>
        <w:ind w:left="0"/>
      </w:pPr>
    </w:p>
    <w:p w:rsidR="002922DC" w:rsidRDefault="002922DC" w:rsidP="000D0B7A">
      <w:pPr>
        <w:rPr>
          <w:rFonts w:ascii="Arial Italic" w:hAnsi="Arial Italic"/>
          <w:u w:val="single"/>
        </w:rPr>
      </w:pPr>
    </w:p>
    <w:p w:rsidR="000D0B7A" w:rsidRPr="00B02439" w:rsidRDefault="000D0B7A" w:rsidP="000D0B7A">
      <w:pPr>
        <w:rPr>
          <w:rFonts w:ascii="Arial Italic" w:hAnsi="Arial Italic"/>
          <w:u w:val="single"/>
        </w:rPr>
      </w:pPr>
      <w:r w:rsidRPr="00B02439">
        <w:rPr>
          <w:rFonts w:ascii="Arial Italic" w:hAnsi="Arial Italic"/>
          <w:u w:val="single"/>
        </w:rPr>
        <w:t>Section 4.</w:t>
      </w:r>
      <w:r>
        <w:rPr>
          <w:rFonts w:ascii="Arial Italic" w:hAnsi="Arial Italic"/>
          <w:u w:val="single"/>
        </w:rPr>
        <w:t>4</w:t>
      </w:r>
      <w:r w:rsidRPr="00B02439">
        <w:rPr>
          <w:rFonts w:ascii="Arial Italic" w:hAnsi="Arial Italic"/>
          <w:u w:val="single"/>
        </w:rPr>
        <w:t>: Roberts Rules of Order</w:t>
      </w:r>
    </w:p>
    <w:p w:rsidR="000D0B7A" w:rsidRPr="00F01E1B" w:rsidRDefault="000D0B7A" w:rsidP="000D0B7A">
      <w:r w:rsidRPr="00F01E1B">
        <w:t xml:space="preserve"> Roberts Rules of Order shall be implemented for the annual meeting and board meetings, which involve committee reports, and for other meetings as necessary. </w:t>
      </w:r>
    </w:p>
    <w:p w:rsidR="005C6537" w:rsidRDefault="005C6537" w:rsidP="005C6537">
      <w:pPr>
        <w:jc w:val="center"/>
        <w:rPr>
          <w:rFonts w:ascii="Arial Bold" w:hAnsi="Arial Bold"/>
        </w:rPr>
      </w:pPr>
      <w:r w:rsidRPr="00F01E1B">
        <w:rPr>
          <w:rFonts w:ascii="Arial Bold" w:hAnsi="Arial Bold"/>
        </w:rPr>
        <w:t>Article 5. Board of Directors</w:t>
      </w:r>
    </w:p>
    <w:p w:rsidR="005C6537" w:rsidRDefault="005C6537" w:rsidP="005C6537">
      <w:pPr>
        <w:rPr>
          <w:rFonts w:ascii="Arial Italic" w:hAnsi="Arial Italic"/>
          <w:u w:val="single"/>
        </w:rPr>
      </w:pPr>
      <w:r w:rsidRPr="00B02439">
        <w:rPr>
          <w:rFonts w:ascii="Arial Italic" w:hAnsi="Arial Italic"/>
          <w:u w:val="single"/>
        </w:rPr>
        <w:t xml:space="preserve">Section </w:t>
      </w:r>
      <w:r>
        <w:rPr>
          <w:rFonts w:ascii="Arial Italic" w:hAnsi="Arial Italic"/>
          <w:u w:val="single"/>
        </w:rPr>
        <w:t>5.1: Board Role and Size</w:t>
      </w:r>
    </w:p>
    <w:p w:rsidR="005C6537" w:rsidRDefault="005C6537" w:rsidP="005C6537">
      <w:pPr>
        <w:rPr>
          <w:rFonts w:ascii="Arial Bold" w:hAnsi="Arial Bold"/>
          <w:i/>
          <w:u w:val="single"/>
        </w:rPr>
      </w:pPr>
      <w:r>
        <w:t xml:space="preserve">The Board of Directors is a working Board, </w:t>
      </w:r>
      <w:r w:rsidR="00AB5646">
        <w:t>operating in consultation with the Executive Director and his/her staff to set policies for the effective administration of the organization and to monitor adherence with those policies. Implementation of those policies and the development of internal practices is the role of the Executive Director and his/her staff.</w:t>
      </w:r>
      <w:r>
        <w:t xml:space="preserve">  Detailed information about the rights and responsibilities of the Board are contained in the Board Members Handbook.</w:t>
      </w:r>
    </w:p>
    <w:p w:rsidR="00236545" w:rsidRDefault="005C6537" w:rsidP="005E0FDF">
      <w:pPr>
        <w:pStyle w:val="ListParagraph"/>
        <w:numPr>
          <w:ilvl w:val="0"/>
          <w:numId w:val="9"/>
        </w:numPr>
        <w:spacing w:line="276" w:lineRule="auto"/>
      </w:pPr>
      <w:r w:rsidRPr="00F01E1B">
        <w:t>The Board shall consist of the President, Vice President, Treasurer, Secretary, Standing Committee Chairs, and Voting Board Members. The board shall consist of a minimum of nine (9) and no more than fifteen (15) individuals.  The Director will attend</w:t>
      </w:r>
      <w:r w:rsidRPr="005C6537">
        <w:t xml:space="preserve"> </w:t>
      </w:r>
      <w:r w:rsidRPr="00F01E1B">
        <w:t xml:space="preserve">Board meetings (unless excused by the Board), but is not a voting member. </w:t>
      </w:r>
      <w:r>
        <w:t xml:space="preserve"> </w:t>
      </w:r>
    </w:p>
    <w:p w:rsidR="00236545" w:rsidRDefault="00236545" w:rsidP="00236545">
      <w:pPr>
        <w:pStyle w:val="ListParagraph"/>
        <w:spacing w:line="276" w:lineRule="auto"/>
        <w:ind w:left="360"/>
      </w:pPr>
    </w:p>
    <w:p w:rsidR="00236545" w:rsidRDefault="005C6537" w:rsidP="00D13C56">
      <w:pPr>
        <w:pStyle w:val="ListParagraph"/>
        <w:numPr>
          <w:ilvl w:val="0"/>
          <w:numId w:val="9"/>
        </w:numPr>
        <w:spacing w:line="276" w:lineRule="auto"/>
      </w:pPr>
      <w:r w:rsidRPr="00F01E1B">
        <w:t>An Advisory Board of up to three (3) individuals may be developed to counsel the Board of Directors.  Membership in the Advisory Board will be by invitation of the executive officers and will remain in effect for a period of one year, renewable yearly through the discretion of the officers.  Advisory Board members do not have voting rights</w:t>
      </w:r>
      <w:r w:rsidR="00706808">
        <w:t>.</w:t>
      </w:r>
      <w:r>
        <w:t xml:space="preserve"> </w:t>
      </w:r>
    </w:p>
    <w:p w:rsidR="00706808" w:rsidRDefault="00706808" w:rsidP="00706808">
      <w:pPr>
        <w:pStyle w:val="ListParagraph"/>
      </w:pPr>
    </w:p>
    <w:p w:rsidR="00236545" w:rsidRDefault="00236545" w:rsidP="00236545">
      <w:pPr>
        <w:pStyle w:val="ListParagraph"/>
        <w:numPr>
          <w:ilvl w:val="0"/>
          <w:numId w:val="9"/>
        </w:numPr>
        <w:spacing w:line="276" w:lineRule="auto"/>
      </w:pPr>
      <w:r w:rsidRPr="005820A0">
        <w:t xml:space="preserve">When it is necessary to add new members to the Board of Directors during the year, in accordance with the aforementioned Guidelines, they will serve with full Board member rights as interim members until they are submitted for confirmation and approval at the Annual Meeting.  </w:t>
      </w:r>
    </w:p>
    <w:p w:rsidR="00706808" w:rsidRDefault="00706808" w:rsidP="00706808">
      <w:pPr>
        <w:pStyle w:val="ListParagraph"/>
        <w:spacing w:line="276" w:lineRule="auto"/>
        <w:ind w:left="360"/>
      </w:pPr>
    </w:p>
    <w:p w:rsidR="00817A9C" w:rsidRPr="00F01E1B" w:rsidRDefault="00706808" w:rsidP="00236545">
      <w:pPr>
        <w:pStyle w:val="ListParagraph"/>
        <w:numPr>
          <w:ilvl w:val="0"/>
          <w:numId w:val="9"/>
        </w:numPr>
        <w:spacing w:line="276" w:lineRule="auto"/>
      </w:pPr>
      <w:r>
        <w:t>A Board member can be removed from the Board by a two-thirds (2/3) majority vote for any reason or no reason at all.</w:t>
      </w:r>
    </w:p>
    <w:p w:rsidR="008B0894" w:rsidRDefault="008B0894" w:rsidP="008B0894">
      <w:pPr>
        <w:rPr>
          <w:rFonts w:ascii="Arial Italic" w:hAnsi="Arial Italic"/>
          <w:u w:val="single"/>
        </w:rPr>
      </w:pPr>
      <w:r w:rsidRPr="00B02439">
        <w:rPr>
          <w:rFonts w:ascii="Arial Italic" w:hAnsi="Arial Italic"/>
          <w:u w:val="single"/>
        </w:rPr>
        <w:t xml:space="preserve">Section </w:t>
      </w:r>
      <w:r>
        <w:rPr>
          <w:rFonts w:ascii="Arial Italic" w:hAnsi="Arial Italic"/>
          <w:u w:val="single"/>
        </w:rPr>
        <w:t>5.2: Officers of the Board</w:t>
      </w:r>
    </w:p>
    <w:p w:rsidR="008B0894" w:rsidRDefault="008B0894" w:rsidP="008B0894">
      <w:r w:rsidRPr="00F01E1B">
        <w:t>Officers of the organization shall be members of the Board and shall include a President, a Vice President, a Secretary, and a Treasurer.</w:t>
      </w:r>
    </w:p>
    <w:p w:rsidR="008B0894" w:rsidRPr="00F01E1B" w:rsidRDefault="008B0894" w:rsidP="008B0894">
      <w:pPr>
        <w:pStyle w:val="ListParagraph"/>
        <w:numPr>
          <w:ilvl w:val="0"/>
          <w:numId w:val="10"/>
        </w:numPr>
      </w:pPr>
      <w:r>
        <w:t>The President:</w:t>
      </w:r>
    </w:p>
    <w:p w:rsidR="008B0894" w:rsidRDefault="008B0894" w:rsidP="00CC35CC">
      <w:pPr>
        <w:pStyle w:val="ListParagraph"/>
        <w:numPr>
          <w:ilvl w:val="0"/>
          <w:numId w:val="11"/>
        </w:numPr>
        <w:ind w:left="1800"/>
      </w:pPr>
      <w:r>
        <w:t>S</w:t>
      </w:r>
      <w:r w:rsidRPr="00F01E1B">
        <w:t xml:space="preserve">ets an agenda and </w:t>
      </w:r>
      <w:r>
        <w:t>p</w:t>
      </w:r>
      <w:r w:rsidRPr="00F01E1B">
        <w:t xml:space="preserve">resides over the Board meetings. </w:t>
      </w:r>
    </w:p>
    <w:p w:rsidR="008B0894" w:rsidRDefault="008B0894" w:rsidP="004661C8">
      <w:pPr>
        <w:pStyle w:val="ListParagraph"/>
        <w:numPr>
          <w:ilvl w:val="0"/>
          <w:numId w:val="11"/>
        </w:numPr>
        <w:ind w:left="1800"/>
      </w:pPr>
      <w:r>
        <w:t>Maintains close communication</w:t>
      </w:r>
      <w:r w:rsidRPr="00F01E1B">
        <w:t xml:space="preserve"> with the </w:t>
      </w:r>
      <w:r>
        <w:t xml:space="preserve">Executive </w:t>
      </w:r>
      <w:r w:rsidRPr="00F01E1B">
        <w:t>Director</w:t>
      </w:r>
      <w:r>
        <w:t xml:space="preserve">. </w:t>
      </w:r>
    </w:p>
    <w:p w:rsidR="008B0894" w:rsidRDefault="008B0894" w:rsidP="00761109">
      <w:pPr>
        <w:pStyle w:val="ListParagraph"/>
        <w:numPr>
          <w:ilvl w:val="0"/>
          <w:numId w:val="11"/>
        </w:numPr>
        <w:ind w:left="1800"/>
      </w:pPr>
      <w:r>
        <w:t>P</w:t>
      </w:r>
      <w:r w:rsidRPr="00F01E1B">
        <w:t>rovides oversight of the organization</w:t>
      </w:r>
      <w:r>
        <w:t xml:space="preserve">. </w:t>
      </w:r>
    </w:p>
    <w:p w:rsidR="008B0894" w:rsidRDefault="008B0894" w:rsidP="008F289E">
      <w:pPr>
        <w:pStyle w:val="ListParagraph"/>
        <w:numPr>
          <w:ilvl w:val="0"/>
          <w:numId w:val="11"/>
        </w:numPr>
        <w:ind w:left="1800"/>
      </w:pPr>
      <w:r>
        <w:t>Appoints</w:t>
      </w:r>
      <w:r w:rsidRPr="00F01E1B">
        <w:t xml:space="preserve"> members to standing and ad hoc committees.</w:t>
      </w:r>
      <w:r>
        <w:t xml:space="preserve"> </w:t>
      </w:r>
    </w:p>
    <w:p w:rsidR="008B0894" w:rsidRPr="00F01E1B" w:rsidRDefault="008B0894" w:rsidP="008B0894">
      <w:pPr>
        <w:ind w:firstLine="720"/>
      </w:pPr>
      <w:r>
        <w:t>2</w:t>
      </w:r>
      <w:r w:rsidRPr="00F01E1B">
        <w:t>. The Vice President</w:t>
      </w:r>
      <w:r>
        <w:t>:</w:t>
      </w:r>
      <w:r w:rsidRPr="00F01E1B">
        <w:t xml:space="preserve"> </w:t>
      </w:r>
    </w:p>
    <w:p w:rsidR="008B0894" w:rsidRDefault="008B0894" w:rsidP="00E415E0">
      <w:pPr>
        <w:pStyle w:val="ListParagraph"/>
        <w:numPr>
          <w:ilvl w:val="0"/>
          <w:numId w:val="14"/>
        </w:numPr>
      </w:pPr>
      <w:r>
        <w:t>C</w:t>
      </w:r>
      <w:r w:rsidRPr="00F01E1B">
        <w:t>arr</w:t>
      </w:r>
      <w:r>
        <w:t>ies</w:t>
      </w:r>
      <w:r w:rsidRPr="00F01E1B">
        <w:t xml:space="preserve"> out the duties of the President when the President is absent or incapacitated and </w:t>
      </w:r>
      <w:r>
        <w:t>has</w:t>
      </w:r>
      <w:r w:rsidRPr="00F01E1B">
        <w:t xml:space="preserve"> the power of the President when acting in that capacity. </w:t>
      </w:r>
      <w:r>
        <w:t xml:space="preserve"> </w:t>
      </w:r>
    </w:p>
    <w:p w:rsidR="008B0894" w:rsidRDefault="008B0894" w:rsidP="00E415E0">
      <w:pPr>
        <w:pStyle w:val="ListParagraph"/>
        <w:numPr>
          <w:ilvl w:val="0"/>
          <w:numId w:val="14"/>
        </w:numPr>
      </w:pPr>
      <w:r>
        <w:t>Receives regular reports from the committee chairs.</w:t>
      </w:r>
    </w:p>
    <w:p w:rsidR="002F5D01" w:rsidRDefault="002F5D01" w:rsidP="002F5D01">
      <w:pPr>
        <w:pStyle w:val="ListParagraph"/>
        <w:ind w:left="1800"/>
      </w:pPr>
    </w:p>
    <w:p w:rsidR="008B0894" w:rsidRPr="00F01E1B" w:rsidRDefault="008B0894" w:rsidP="002F5D01">
      <w:pPr>
        <w:pStyle w:val="ListParagraph"/>
        <w:numPr>
          <w:ilvl w:val="0"/>
          <w:numId w:val="19"/>
        </w:numPr>
      </w:pPr>
      <w:r w:rsidRPr="00F01E1B">
        <w:t>The Secretary</w:t>
      </w:r>
      <w:r>
        <w:t>:</w:t>
      </w:r>
      <w:r w:rsidRPr="00F01E1B">
        <w:t xml:space="preserve"> </w:t>
      </w:r>
    </w:p>
    <w:p w:rsidR="008B0894" w:rsidRPr="00F01E1B" w:rsidRDefault="008B0894" w:rsidP="008B0894">
      <w:pPr>
        <w:pStyle w:val="ListParagraph"/>
        <w:numPr>
          <w:ilvl w:val="0"/>
          <w:numId w:val="12"/>
        </w:numPr>
      </w:pPr>
      <w:r>
        <w:t>T</w:t>
      </w:r>
      <w:r w:rsidRPr="00F01E1B">
        <w:t>akes minutes at board meetings.</w:t>
      </w:r>
    </w:p>
    <w:p w:rsidR="008B0894" w:rsidRPr="00F01E1B" w:rsidRDefault="008B0894" w:rsidP="008B0894">
      <w:pPr>
        <w:pStyle w:val="ListParagraph"/>
        <w:numPr>
          <w:ilvl w:val="0"/>
          <w:numId w:val="12"/>
        </w:numPr>
      </w:pPr>
      <w:r>
        <w:t>Documents official activities of the Board and handles Board correspondence</w:t>
      </w:r>
      <w:r w:rsidRPr="00F01E1B">
        <w:t>.</w:t>
      </w:r>
    </w:p>
    <w:p w:rsidR="008B0894" w:rsidRPr="00F01E1B" w:rsidRDefault="008B0894" w:rsidP="008B0894">
      <w:pPr>
        <w:ind w:firstLine="720"/>
      </w:pPr>
      <w:r>
        <w:t>4.  The Treasurer:</w:t>
      </w:r>
    </w:p>
    <w:p w:rsidR="008B0894" w:rsidRPr="00F01E1B" w:rsidRDefault="008B0894" w:rsidP="008B0894">
      <w:pPr>
        <w:pStyle w:val="ListParagraph"/>
        <w:numPr>
          <w:ilvl w:val="0"/>
          <w:numId w:val="13"/>
        </w:numPr>
      </w:pPr>
      <w:r>
        <w:t>Oversees</w:t>
      </w:r>
      <w:r w:rsidRPr="00F01E1B">
        <w:t xml:space="preserve"> financial records.</w:t>
      </w:r>
    </w:p>
    <w:p w:rsidR="008B0894" w:rsidRPr="00F01E1B" w:rsidRDefault="008B0894" w:rsidP="008B0894">
      <w:pPr>
        <w:pStyle w:val="ListParagraph"/>
        <w:numPr>
          <w:ilvl w:val="0"/>
          <w:numId w:val="13"/>
        </w:numPr>
      </w:pPr>
      <w:r>
        <w:t>Oversees</w:t>
      </w:r>
      <w:r w:rsidRPr="00F01E1B">
        <w:t xml:space="preserve"> payments.</w:t>
      </w:r>
    </w:p>
    <w:p w:rsidR="008B0894" w:rsidRPr="00F01E1B" w:rsidRDefault="008B0894" w:rsidP="008B0894">
      <w:pPr>
        <w:pStyle w:val="ListParagraph"/>
        <w:numPr>
          <w:ilvl w:val="0"/>
          <w:numId w:val="13"/>
        </w:numPr>
      </w:pPr>
      <w:r>
        <w:t>Makes sure financial accounting is done legally and with proper oversight</w:t>
      </w:r>
      <w:r w:rsidRPr="00F01E1B">
        <w:t>.</w:t>
      </w:r>
    </w:p>
    <w:p w:rsidR="008B0894" w:rsidRDefault="008B0894" w:rsidP="008B0894">
      <w:pPr>
        <w:pStyle w:val="ListParagraph"/>
        <w:numPr>
          <w:ilvl w:val="0"/>
          <w:numId w:val="13"/>
        </w:numPr>
      </w:pPr>
      <w:r>
        <w:t>C</w:t>
      </w:r>
      <w:r w:rsidRPr="00F01E1B">
        <w:t>onsults with the Finance Committee to develop annual budget.</w:t>
      </w:r>
    </w:p>
    <w:p w:rsidR="008B0894" w:rsidRDefault="008B0894" w:rsidP="008B0894">
      <w:pPr>
        <w:pStyle w:val="ListParagraph"/>
        <w:numPr>
          <w:ilvl w:val="0"/>
          <w:numId w:val="13"/>
        </w:numPr>
      </w:pPr>
      <w:r>
        <w:t>Has check signing authority.</w:t>
      </w:r>
    </w:p>
    <w:p w:rsidR="008B0894" w:rsidRPr="00F01E1B" w:rsidRDefault="008B0894" w:rsidP="008B0894">
      <w:pPr>
        <w:pStyle w:val="ListParagraph"/>
        <w:numPr>
          <w:ilvl w:val="0"/>
          <w:numId w:val="13"/>
        </w:numPr>
      </w:pPr>
      <w:r>
        <w:t>Prepares monthly and annual financial reports.</w:t>
      </w:r>
    </w:p>
    <w:p w:rsidR="002F5D01" w:rsidRDefault="002F5D01" w:rsidP="002F5D01">
      <w:pPr>
        <w:rPr>
          <w:rFonts w:ascii="Arial Italic" w:hAnsi="Arial Italic"/>
          <w:u w:val="single"/>
        </w:rPr>
      </w:pPr>
      <w:r w:rsidRPr="00B02439">
        <w:rPr>
          <w:rFonts w:ascii="Arial Italic" w:hAnsi="Arial Italic"/>
          <w:u w:val="single"/>
        </w:rPr>
        <w:t xml:space="preserve">Section </w:t>
      </w:r>
      <w:r>
        <w:rPr>
          <w:rFonts w:ascii="Arial Italic" w:hAnsi="Arial Italic"/>
          <w:u w:val="single"/>
        </w:rPr>
        <w:t>5.3: Terms of Office</w:t>
      </w:r>
    </w:p>
    <w:p w:rsidR="00346DEA" w:rsidRDefault="002F5D01" w:rsidP="00C47A18">
      <w:pPr>
        <w:pStyle w:val="ListParagraph"/>
        <w:numPr>
          <w:ilvl w:val="0"/>
          <w:numId w:val="22"/>
        </w:numPr>
      </w:pPr>
      <w:r>
        <w:t>Terms of Board Members</w:t>
      </w:r>
    </w:p>
    <w:p w:rsidR="00C47A18" w:rsidRDefault="00C47A18" w:rsidP="002A0FD3">
      <w:pPr>
        <w:pStyle w:val="ListParagraph"/>
        <w:numPr>
          <w:ilvl w:val="1"/>
          <w:numId w:val="22"/>
        </w:numPr>
        <w:spacing w:after="0" w:line="240" w:lineRule="auto"/>
      </w:pPr>
      <w:r>
        <w:t xml:space="preserve">Board members will serve two-year terms and may be re-elected up to four times in succession for a total of eight years of continuous service on the Board. One calendar year must pass before a former Board member may seek re-election to the Board. </w:t>
      </w:r>
    </w:p>
    <w:p w:rsidR="002F5D01" w:rsidRDefault="00C47A18" w:rsidP="002A0FD3">
      <w:pPr>
        <w:pStyle w:val="ListParagraph"/>
        <w:numPr>
          <w:ilvl w:val="1"/>
          <w:numId w:val="22"/>
        </w:numPr>
        <w:spacing w:after="0" w:line="240" w:lineRule="auto"/>
      </w:pPr>
      <w:r>
        <w:t>F</w:t>
      </w:r>
      <w:r w:rsidR="002F5D01">
        <w:t xml:space="preserve">ormer </w:t>
      </w:r>
      <w:r w:rsidR="002F5D01" w:rsidRPr="00F01E1B">
        <w:t xml:space="preserve">Board members may </w:t>
      </w:r>
      <w:r w:rsidR="002F5D01">
        <w:t>become SPI members and serve</w:t>
      </w:r>
      <w:r w:rsidR="002F5D01" w:rsidRPr="00F01E1B">
        <w:t xml:space="preserve"> on committees.</w:t>
      </w:r>
      <w:r w:rsidR="002F5D01">
        <w:t xml:space="preserve"> </w:t>
      </w:r>
    </w:p>
    <w:p w:rsidR="00FC3789" w:rsidRDefault="00FC3789" w:rsidP="00FC3789">
      <w:pPr>
        <w:pStyle w:val="ListParagraph"/>
        <w:spacing w:after="0" w:line="240" w:lineRule="auto"/>
        <w:ind w:left="1440"/>
      </w:pPr>
    </w:p>
    <w:p w:rsidR="00FC3789" w:rsidRDefault="00FC3789" w:rsidP="00FC3789">
      <w:pPr>
        <w:pStyle w:val="ListParagraph"/>
        <w:numPr>
          <w:ilvl w:val="0"/>
          <w:numId w:val="22"/>
        </w:numPr>
        <w:spacing w:after="0" w:line="240" w:lineRule="auto"/>
      </w:pPr>
      <w:r>
        <w:t>Terms of Board Officers</w:t>
      </w:r>
    </w:p>
    <w:p w:rsidR="002F5D01" w:rsidRDefault="002F5D01" w:rsidP="002F5D01">
      <w:pPr>
        <w:pStyle w:val="ListParagraph"/>
        <w:numPr>
          <w:ilvl w:val="0"/>
          <w:numId w:val="15"/>
        </w:numPr>
      </w:pPr>
      <w:r>
        <w:t xml:space="preserve">The President shall serve a term of two (2) years and may be re-elected one (1) time in succession for a total of four (4) years of continuous service in the office. </w:t>
      </w:r>
    </w:p>
    <w:p w:rsidR="00B978DD" w:rsidRDefault="00B978DD" w:rsidP="00B978DD">
      <w:pPr>
        <w:pStyle w:val="ListParagraph"/>
        <w:numPr>
          <w:ilvl w:val="2"/>
          <w:numId w:val="15"/>
        </w:numPr>
      </w:pPr>
      <w:r>
        <w:t xml:space="preserve">A past President may again be nominated to serve as President two (2) years after his/her last end of term. </w:t>
      </w:r>
    </w:p>
    <w:p w:rsidR="00B978DD" w:rsidRDefault="00B978DD" w:rsidP="00B978DD">
      <w:pPr>
        <w:pStyle w:val="ListParagraph"/>
        <w:numPr>
          <w:ilvl w:val="2"/>
          <w:numId w:val="15"/>
        </w:numPr>
      </w:pPr>
      <w:r>
        <w:t>Nominees for President must have served on the Board for at least one year.</w:t>
      </w:r>
    </w:p>
    <w:p w:rsidR="00B978DD" w:rsidRDefault="00B978DD" w:rsidP="00B978DD">
      <w:pPr>
        <w:pStyle w:val="ListParagraph"/>
        <w:numPr>
          <w:ilvl w:val="0"/>
          <w:numId w:val="15"/>
        </w:numPr>
      </w:pPr>
      <w:r>
        <w:t>The Vice President shall serve a term of two (2) years, and may be re-elected one (1) time in succession for a total of four (4) years of continuous service in the office.</w:t>
      </w:r>
    </w:p>
    <w:p w:rsidR="00B978DD" w:rsidRDefault="00B978DD" w:rsidP="00B978DD">
      <w:pPr>
        <w:pStyle w:val="ListParagraph"/>
        <w:numPr>
          <w:ilvl w:val="2"/>
          <w:numId w:val="15"/>
        </w:numPr>
      </w:pPr>
      <w:r>
        <w:t>A past Vice President may again be nominated to serve as Vice President two (2) years after his/her last end of term.</w:t>
      </w:r>
    </w:p>
    <w:p w:rsidR="00B978DD" w:rsidRDefault="00B978DD" w:rsidP="00B978DD">
      <w:pPr>
        <w:pStyle w:val="ListParagraph"/>
        <w:numPr>
          <w:ilvl w:val="0"/>
          <w:numId w:val="15"/>
        </w:numPr>
      </w:pPr>
      <w:r>
        <w:t>The Secretary shall serve a term of one (1) year</w:t>
      </w:r>
      <w:r w:rsidR="0059341F">
        <w:t>. On annual board approval</w:t>
      </w:r>
      <w:r>
        <w:t>,</w:t>
      </w:r>
      <w:r w:rsidR="0059341F">
        <w:t xml:space="preserve"> s/he may continue to serve until his/her term of Board membership ends.</w:t>
      </w:r>
    </w:p>
    <w:p w:rsidR="00B978DD" w:rsidRDefault="00B978DD" w:rsidP="006B652D">
      <w:pPr>
        <w:pStyle w:val="ListParagraph"/>
        <w:numPr>
          <w:ilvl w:val="0"/>
          <w:numId w:val="15"/>
        </w:numPr>
      </w:pPr>
      <w:r>
        <w:t>The Treasurer shall serve a term of two (2) years</w:t>
      </w:r>
      <w:r w:rsidR="0059341F">
        <w:t>. On biennial board approval, s/he may continue to serve until his/her term of Board membership ends.</w:t>
      </w:r>
      <w:r>
        <w:t xml:space="preserve"> </w:t>
      </w:r>
    </w:p>
    <w:p w:rsidR="00B978DD" w:rsidRDefault="00B978DD" w:rsidP="00B978DD">
      <w:pPr>
        <w:pStyle w:val="ListParagraph"/>
        <w:numPr>
          <w:ilvl w:val="0"/>
          <w:numId w:val="15"/>
        </w:numPr>
      </w:pPr>
      <w:r>
        <w:t xml:space="preserve">If an office is vacated prior to the end of the term of service, the executive officers, with approval from the rest of the Board, will appoint a successor to complete the remainder of the term. At the end of the appointed term of office, the person is eligible for nomination to the office and may be re-elected in keeping with the terms of the office as outlined herein. </w:t>
      </w:r>
    </w:p>
    <w:p w:rsidR="00B978DD" w:rsidRPr="00F01E1B" w:rsidRDefault="00B978DD" w:rsidP="00B978DD">
      <w:pPr>
        <w:ind w:left="360" w:firstLine="720"/>
      </w:pPr>
      <w:r w:rsidRPr="00F01E1B">
        <w:tab/>
        <w:t xml:space="preserve"> </w:t>
      </w:r>
    </w:p>
    <w:p w:rsidR="002922DC" w:rsidRDefault="002922DC" w:rsidP="00B978DD">
      <w:pPr>
        <w:rPr>
          <w:rFonts w:ascii="Arial Italic" w:hAnsi="Arial Italic"/>
          <w:u w:val="single"/>
        </w:rPr>
      </w:pPr>
    </w:p>
    <w:p w:rsidR="00B978DD" w:rsidRDefault="00B978DD" w:rsidP="00B978DD">
      <w:pPr>
        <w:rPr>
          <w:rFonts w:ascii="Arial Italic" w:hAnsi="Arial Italic"/>
          <w:u w:val="single"/>
        </w:rPr>
      </w:pPr>
      <w:r w:rsidRPr="00B02439">
        <w:rPr>
          <w:rFonts w:ascii="Arial Italic" w:hAnsi="Arial Italic"/>
          <w:u w:val="single"/>
        </w:rPr>
        <w:t xml:space="preserve">Section </w:t>
      </w:r>
      <w:r>
        <w:rPr>
          <w:rFonts w:ascii="Arial Italic" w:hAnsi="Arial Italic"/>
          <w:u w:val="single"/>
        </w:rPr>
        <w:t>5.4: Committees of the Board</w:t>
      </w:r>
    </w:p>
    <w:p w:rsidR="00B978DD" w:rsidRDefault="00B978DD" w:rsidP="00B978DD">
      <w:pPr>
        <w:pStyle w:val="ListParagraph"/>
        <w:numPr>
          <w:ilvl w:val="0"/>
          <w:numId w:val="23"/>
        </w:numPr>
      </w:pPr>
      <w:r>
        <w:t>There will be five (5) Standing Committees:</w:t>
      </w:r>
    </w:p>
    <w:p w:rsidR="00B978DD" w:rsidRDefault="00B978DD" w:rsidP="00B978DD">
      <w:pPr>
        <w:pStyle w:val="ListParagraph"/>
        <w:numPr>
          <w:ilvl w:val="1"/>
          <w:numId w:val="23"/>
        </w:numPr>
      </w:pPr>
      <w:r>
        <w:t>Finance</w:t>
      </w:r>
    </w:p>
    <w:p w:rsidR="00B978DD" w:rsidRDefault="00B978DD" w:rsidP="00B978DD">
      <w:pPr>
        <w:pStyle w:val="ListParagraph"/>
        <w:numPr>
          <w:ilvl w:val="1"/>
          <w:numId w:val="23"/>
        </w:numPr>
      </w:pPr>
      <w:r>
        <w:t>Fund-raising and Development</w:t>
      </w:r>
    </w:p>
    <w:p w:rsidR="00B978DD" w:rsidRDefault="00B978DD" w:rsidP="00B978DD">
      <w:pPr>
        <w:pStyle w:val="ListParagraph"/>
        <w:numPr>
          <w:ilvl w:val="1"/>
          <w:numId w:val="23"/>
        </w:numPr>
      </w:pPr>
      <w:r>
        <w:t>Hiring and Volunteers</w:t>
      </w:r>
    </w:p>
    <w:p w:rsidR="00B978DD" w:rsidRDefault="00B978DD" w:rsidP="00B978DD">
      <w:pPr>
        <w:pStyle w:val="ListParagraph"/>
        <w:numPr>
          <w:ilvl w:val="1"/>
          <w:numId w:val="23"/>
        </w:numPr>
      </w:pPr>
      <w:r>
        <w:t>Board Governance Committee</w:t>
      </w:r>
    </w:p>
    <w:p w:rsidR="00B978DD" w:rsidRDefault="00B978DD" w:rsidP="00B978DD">
      <w:pPr>
        <w:pStyle w:val="ListParagraph"/>
        <w:numPr>
          <w:ilvl w:val="1"/>
          <w:numId w:val="23"/>
        </w:numPr>
      </w:pPr>
      <w:r>
        <w:t>Board Members Selection Committee</w:t>
      </w:r>
    </w:p>
    <w:p w:rsidR="00B978DD" w:rsidRDefault="00B978DD" w:rsidP="00B978DD">
      <w:pPr>
        <w:pStyle w:val="ListParagraph"/>
        <w:numPr>
          <w:ilvl w:val="0"/>
          <w:numId w:val="23"/>
        </w:numPr>
      </w:pPr>
      <w:r>
        <w:t>The functions of these committees are outlined in the Board Members Handbook.</w:t>
      </w:r>
    </w:p>
    <w:p w:rsidR="00B978DD" w:rsidRDefault="00B978DD" w:rsidP="00B978DD">
      <w:pPr>
        <w:pStyle w:val="ListParagraph"/>
        <w:numPr>
          <w:ilvl w:val="0"/>
          <w:numId w:val="23"/>
        </w:numPr>
        <w:spacing w:after="0" w:line="240" w:lineRule="auto"/>
      </w:pPr>
      <w:r>
        <w:t>Committee chairs will report to the Vice President.</w:t>
      </w:r>
    </w:p>
    <w:p w:rsidR="002922DC" w:rsidRDefault="002922DC" w:rsidP="00B978DD">
      <w:pPr>
        <w:rPr>
          <w:rFonts w:ascii="Arial Italic" w:hAnsi="Arial Italic"/>
          <w:u w:val="single"/>
        </w:rPr>
      </w:pPr>
    </w:p>
    <w:p w:rsidR="00B978DD" w:rsidRDefault="00B978DD" w:rsidP="00B978DD">
      <w:pPr>
        <w:rPr>
          <w:rFonts w:ascii="Arial Italic" w:hAnsi="Arial Italic"/>
          <w:u w:val="single"/>
        </w:rPr>
      </w:pPr>
      <w:r w:rsidRPr="00B02439">
        <w:rPr>
          <w:rFonts w:ascii="Arial Italic" w:hAnsi="Arial Italic"/>
          <w:u w:val="single"/>
        </w:rPr>
        <w:t xml:space="preserve">Section </w:t>
      </w:r>
      <w:r>
        <w:rPr>
          <w:rFonts w:ascii="Arial Italic" w:hAnsi="Arial Italic"/>
          <w:u w:val="single"/>
        </w:rPr>
        <w:t>5.5: Committee Chairs</w:t>
      </w:r>
    </w:p>
    <w:p w:rsidR="00B978DD" w:rsidRPr="008D2760" w:rsidRDefault="00B978DD" w:rsidP="00B978DD">
      <w:pPr>
        <w:pStyle w:val="ListParagraph"/>
        <w:numPr>
          <w:ilvl w:val="0"/>
          <w:numId w:val="24"/>
        </w:numPr>
        <w:rPr>
          <w:rFonts w:ascii="Arial Italic" w:hAnsi="Arial Italic"/>
          <w:u w:val="single"/>
        </w:rPr>
      </w:pPr>
      <w:r>
        <w:t>Standing Committees must be chaired by a currently active Board member.</w:t>
      </w:r>
    </w:p>
    <w:p w:rsidR="00B978DD" w:rsidRPr="008D2760" w:rsidRDefault="00B978DD" w:rsidP="00B978DD">
      <w:pPr>
        <w:pStyle w:val="ListParagraph"/>
        <w:numPr>
          <w:ilvl w:val="0"/>
          <w:numId w:val="24"/>
        </w:numPr>
        <w:rPr>
          <w:rFonts w:ascii="Arial Italic" w:hAnsi="Arial Italic"/>
          <w:u w:val="single"/>
        </w:rPr>
      </w:pPr>
      <w:r>
        <w:t>Committee chairs will report to the Vice President and communicate with the Vice President on a regular basis.</w:t>
      </w:r>
    </w:p>
    <w:p w:rsidR="00B978DD" w:rsidRPr="00D021F6" w:rsidRDefault="00B978DD" w:rsidP="00B978DD">
      <w:pPr>
        <w:pStyle w:val="ListParagraph"/>
        <w:numPr>
          <w:ilvl w:val="0"/>
          <w:numId w:val="24"/>
        </w:numPr>
        <w:spacing w:after="0" w:line="240" w:lineRule="auto"/>
        <w:rPr>
          <w:rFonts w:ascii="Arial Italic" w:hAnsi="Arial Italic"/>
          <w:u w:val="single"/>
        </w:rPr>
      </w:pPr>
      <w:r>
        <w:t>Committee chairs will prepare reports to be given at the monthly Board meetings and at the Annual Meeting.</w:t>
      </w:r>
    </w:p>
    <w:p w:rsidR="00D021F6" w:rsidRPr="008D2760" w:rsidRDefault="00D021F6" w:rsidP="00D021F6">
      <w:pPr>
        <w:pStyle w:val="ListParagraph"/>
        <w:spacing w:after="0" w:line="240" w:lineRule="auto"/>
        <w:rPr>
          <w:rFonts w:ascii="Arial Italic" w:hAnsi="Arial Italic"/>
          <w:u w:val="single"/>
        </w:rPr>
      </w:pPr>
    </w:p>
    <w:p w:rsidR="00D021F6" w:rsidRDefault="00D021F6" w:rsidP="00D021F6">
      <w:pPr>
        <w:rPr>
          <w:rFonts w:ascii="Arial Italic" w:hAnsi="Arial Italic"/>
          <w:u w:val="single"/>
        </w:rPr>
      </w:pPr>
      <w:r w:rsidRPr="00B02439">
        <w:rPr>
          <w:rFonts w:ascii="Arial Italic" w:hAnsi="Arial Italic"/>
          <w:u w:val="single"/>
        </w:rPr>
        <w:t xml:space="preserve">Section </w:t>
      </w:r>
      <w:r>
        <w:rPr>
          <w:rFonts w:ascii="Arial Italic" w:hAnsi="Arial Italic"/>
          <w:u w:val="single"/>
        </w:rPr>
        <w:t>5.6: Committee Members</w:t>
      </w:r>
    </w:p>
    <w:p w:rsidR="00D021F6" w:rsidRPr="008D2760" w:rsidRDefault="00D021F6" w:rsidP="00D021F6">
      <w:pPr>
        <w:pStyle w:val="ListParagraph"/>
        <w:numPr>
          <w:ilvl w:val="0"/>
          <w:numId w:val="25"/>
        </w:numPr>
        <w:rPr>
          <w:rFonts w:ascii="Arial Italic" w:hAnsi="Arial Italic"/>
          <w:u w:val="single"/>
        </w:rPr>
      </w:pPr>
      <w:r>
        <w:t>Committees are comprised of sitting Board members and currently active annual SPI Spot members.</w:t>
      </w:r>
    </w:p>
    <w:p w:rsidR="00D021F6" w:rsidRPr="008D2760" w:rsidRDefault="00D021F6" w:rsidP="00D021F6">
      <w:pPr>
        <w:pStyle w:val="ListParagraph"/>
        <w:numPr>
          <w:ilvl w:val="0"/>
          <w:numId w:val="25"/>
        </w:numPr>
        <w:rPr>
          <w:rFonts w:ascii="Arial Italic" w:hAnsi="Arial Italic"/>
          <w:u w:val="single"/>
        </w:rPr>
      </w:pPr>
      <w:r>
        <w:t>The rights and responsibilities of committee members are described in the Board Members Handbook.</w:t>
      </w:r>
    </w:p>
    <w:p w:rsidR="00D021F6" w:rsidRPr="004F1C9E" w:rsidRDefault="00D021F6" w:rsidP="00D021F6">
      <w:pPr>
        <w:pStyle w:val="ListParagraph"/>
        <w:numPr>
          <w:ilvl w:val="0"/>
          <w:numId w:val="25"/>
        </w:numPr>
        <w:rPr>
          <w:rFonts w:ascii="Arial Bold" w:hAnsi="Arial Bold"/>
        </w:rPr>
      </w:pPr>
      <w:r>
        <w:t xml:space="preserve">Advisory Board members may serve on committees. </w:t>
      </w:r>
    </w:p>
    <w:p w:rsidR="00D021F6" w:rsidRDefault="00D021F6" w:rsidP="00D021F6">
      <w:pPr>
        <w:rPr>
          <w:rFonts w:ascii="Arial Italic" w:hAnsi="Arial Italic"/>
          <w:u w:val="single"/>
        </w:rPr>
      </w:pPr>
      <w:r w:rsidRPr="00B02439">
        <w:rPr>
          <w:rFonts w:ascii="Arial Italic" w:hAnsi="Arial Italic"/>
          <w:u w:val="single"/>
        </w:rPr>
        <w:t xml:space="preserve">Section </w:t>
      </w:r>
      <w:r>
        <w:rPr>
          <w:rFonts w:ascii="Arial Italic" w:hAnsi="Arial Italic"/>
          <w:u w:val="single"/>
        </w:rPr>
        <w:t>5.6: Executive Director</w:t>
      </w:r>
    </w:p>
    <w:p w:rsidR="00D021F6" w:rsidRDefault="00D021F6" w:rsidP="00D021F6">
      <w:r>
        <w:t>The Executive Director manages SPI’s regular operation and special events. Co-directors are permissible. In addition, the Executive Director:</w:t>
      </w:r>
    </w:p>
    <w:p w:rsidR="00D021F6" w:rsidRPr="0056483F" w:rsidRDefault="00D021F6" w:rsidP="00D021F6">
      <w:pPr>
        <w:pStyle w:val="ListParagraph"/>
        <w:numPr>
          <w:ilvl w:val="0"/>
          <w:numId w:val="26"/>
        </w:numPr>
        <w:rPr>
          <w:rFonts w:ascii="Arial Italic" w:hAnsi="Arial Italic"/>
          <w:u w:val="single"/>
        </w:rPr>
      </w:pPr>
      <w:r>
        <w:t>Provides input to guide the Board regarding the future of SPI.</w:t>
      </w:r>
    </w:p>
    <w:p w:rsidR="00D021F6" w:rsidRPr="0056483F" w:rsidRDefault="00D021F6" w:rsidP="00D021F6">
      <w:pPr>
        <w:pStyle w:val="ListParagraph"/>
        <w:numPr>
          <w:ilvl w:val="0"/>
          <w:numId w:val="26"/>
        </w:numPr>
        <w:rPr>
          <w:rFonts w:ascii="Arial Italic" w:hAnsi="Arial Italic"/>
          <w:u w:val="single"/>
        </w:rPr>
      </w:pPr>
      <w:r>
        <w:t>Makes expenditures according the approved Annual Budget.</w:t>
      </w:r>
    </w:p>
    <w:p w:rsidR="00D021F6" w:rsidRPr="0056483F" w:rsidRDefault="00D021F6" w:rsidP="00D021F6">
      <w:pPr>
        <w:pStyle w:val="ListParagraph"/>
        <w:numPr>
          <w:ilvl w:val="0"/>
          <w:numId w:val="26"/>
        </w:numPr>
        <w:rPr>
          <w:rFonts w:ascii="Arial Italic" w:hAnsi="Arial Italic"/>
          <w:u w:val="single"/>
        </w:rPr>
      </w:pPr>
      <w:r>
        <w:t>Maintains records and documentation for the Treasurer’s review.</w:t>
      </w:r>
    </w:p>
    <w:p w:rsidR="00D021F6" w:rsidRPr="0056483F" w:rsidRDefault="00D021F6" w:rsidP="00D021F6">
      <w:pPr>
        <w:pStyle w:val="ListParagraph"/>
        <w:numPr>
          <w:ilvl w:val="0"/>
          <w:numId w:val="26"/>
        </w:numPr>
        <w:rPr>
          <w:rFonts w:ascii="Arial Italic" w:hAnsi="Arial Italic"/>
          <w:u w:val="single"/>
        </w:rPr>
      </w:pPr>
      <w:r>
        <w:t>Represents and promotes SPI in the community.</w:t>
      </w:r>
    </w:p>
    <w:p w:rsidR="00D021F6" w:rsidRPr="0056483F" w:rsidRDefault="00D021F6" w:rsidP="00D021F6">
      <w:pPr>
        <w:pStyle w:val="ListParagraph"/>
        <w:numPr>
          <w:ilvl w:val="0"/>
          <w:numId w:val="26"/>
        </w:numPr>
        <w:rPr>
          <w:rFonts w:ascii="Arial Italic" w:hAnsi="Arial Italic"/>
          <w:u w:val="single"/>
        </w:rPr>
      </w:pPr>
      <w:r>
        <w:t>Serves as liaison with professional organizations</w:t>
      </w:r>
      <w:r w:rsidR="0059341F">
        <w:t xml:space="preserve"> such as the Association of Science – Technology Centers</w:t>
      </w:r>
      <w:r>
        <w:t xml:space="preserve"> (ASTC).</w:t>
      </w:r>
    </w:p>
    <w:p w:rsidR="00D021F6" w:rsidRPr="0056483F" w:rsidRDefault="00D021F6" w:rsidP="00D021F6">
      <w:pPr>
        <w:pStyle w:val="ListParagraph"/>
        <w:numPr>
          <w:ilvl w:val="0"/>
          <w:numId w:val="26"/>
        </w:numPr>
        <w:rPr>
          <w:rFonts w:ascii="Arial Italic" w:hAnsi="Arial Italic"/>
          <w:u w:val="single"/>
        </w:rPr>
      </w:pPr>
      <w:r>
        <w:t>Communicates with SPI membership, Supporting Patrons, and SPI Board members.</w:t>
      </w:r>
    </w:p>
    <w:p w:rsidR="00D021F6" w:rsidRPr="0056483F" w:rsidRDefault="00D021F6" w:rsidP="00D021F6">
      <w:pPr>
        <w:pStyle w:val="ListParagraph"/>
        <w:numPr>
          <w:ilvl w:val="0"/>
          <w:numId w:val="26"/>
        </w:numPr>
        <w:rPr>
          <w:rFonts w:ascii="Arial Italic" w:hAnsi="Arial Italic"/>
          <w:u w:val="single"/>
        </w:rPr>
      </w:pPr>
      <w:r>
        <w:t>Applies for grants to support and expand SPI’s mission.</w:t>
      </w:r>
    </w:p>
    <w:p w:rsidR="00D021F6" w:rsidRPr="0056483F" w:rsidRDefault="00D021F6" w:rsidP="00D021F6">
      <w:pPr>
        <w:pStyle w:val="ListParagraph"/>
        <w:numPr>
          <w:ilvl w:val="0"/>
          <w:numId w:val="26"/>
        </w:numPr>
        <w:rPr>
          <w:rFonts w:ascii="Arial Italic" w:hAnsi="Arial Italic"/>
          <w:u w:val="single"/>
        </w:rPr>
      </w:pPr>
      <w:r>
        <w:t>Works with Board committees.</w:t>
      </w:r>
    </w:p>
    <w:p w:rsidR="00D021F6" w:rsidRPr="0056483F" w:rsidRDefault="00D021F6" w:rsidP="00D021F6">
      <w:pPr>
        <w:pStyle w:val="ListParagraph"/>
        <w:numPr>
          <w:ilvl w:val="0"/>
          <w:numId w:val="26"/>
        </w:numPr>
        <w:rPr>
          <w:rFonts w:ascii="Arial Italic" w:hAnsi="Arial Italic"/>
          <w:u w:val="single"/>
        </w:rPr>
      </w:pPr>
      <w:r>
        <w:t>Works with the Treasurer to establish and maintain appropriate financial accounting practices.</w:t>
      </w:r>
    </w:p>
    <w:p w:rsidR="00D021F6" w:rsidRPr="0056483F" w:rsidRDefault="00D021F6" w:rsidP="00D021F6">
      <w:pPr>
        <w:pStyle w:val="ListParagraph"/>
        <w:numPr>
          <w:ilvl w:val="0"/>
          <w:numId w:val="26"/>
        </w:numPr>
        <w:rPr>
          <w:rFonts w:ascii="Arial Italic" w:hAnsi="Arial Italic"/>
          <w:u w:val="single"/>
        </w:rPr>
      </w:pPr>
      <w:r>
        <w:t>Maintains official organizational documents, history, and records.</w:t>
      </w:r>
    </w:p>
    <w:p w:rsidR="00D021F6" w:rsidRPr="00ED49CF" w:rsidRDefault="00D021F6" w:rsidP="00D021F6">
      <w:pPr>
        <w:pStyle w:val="ListParagraph"/>
        <w:numPr>
          <w:ilvl w:val="0"/>
          <w:numId w:val="26"/>
        </w:numPr>
        <w:rPr>
          <w:rFonts w:ascii="Arial Italic" w:hAnsi="Arial Italic"/>
          <w:u w:val="single"/>
        </w:rPr>
      </w:pPr>
      <w:r>
        <w:t>Works to develop and establish SPI’s donor and membership base.</w:t>
      </w:r>
    </w:p>
    <w:p w:rsidR="00ED49CF" w:rsidRPr="0056483F" w:rsidRDefault="00ED49CF" w:rsidP="00D021F6">
      <w:pPr>
        <w:pStyle w:val="ListParagraph"/>
        <w:numPr>
          <w:ilvl w:val="0"/>
          <w:numId w:val="26"/>
        </w:numPr>
        <w:rPr>
          <w:rFonts w:ascii="Arial Italic" w:hAnsi="Arial Italic"/>
          <w:u w:val="single"/>
        </w:rPr>
      </w:pPr>
      <w:r>
        <w:t>Establishes admission fees and admission policies.</w:t>
      </w:r>
    </w:p>
    <w:p w:rsidR="000F06C9" w:rsidRDefault="000F06C9" w:rsidP="000F06C9">
      <w:pPr>
        <w:pStyle w:val="ListParagraph"/>
        <w:spacing w:line="240" w:lineRule="auto"/>
        <w:rPr>
          <w:rFonts w:ascii="Arial Bold" w:hAnsi="Arial Bold"/>
        </w:rPr>
      </w:pPr>
    </w:p>
    <w:p w:rsidR="000F06C9" w:rsidRDefault="000F06C9" w:rsidP="000F06C9">
      <w:pPr>
        <w:pStyle w:val="ListParagraph"/>
        <w:spacing w:line="240" w:lineRule="auto"/>
        <w:rPr>
          <w:rFonts w:ascii="Arial Bold" w:hAnsi="Arial Bold"/>
        </w:rPr>
      </w:pPr>
      <w:bookmarkStart w:id="0" w:name="_GoBack"/>
      <w:bookmarkEnd w:id="0"/>
    </w:p>
    <w:p w:rsidR="000F06C9" w:rsidRDefault="000F06C9" w:rsidP="000F06C9">
      <w:pPr>
        <w:pStyle w:val="ListParagraph"/>
        <w:spacing w:line="240" w:lineRule="auto"/>
        <w:rPr>
          <w:rFonts w:ascii="Arial Bold" w:hAnsi="Arial Bold"/>
        </w:rPr>
      </w:pPr>
    </w:p>
    <w:p w:rsidR="000F06C9" w:rsidRPr="000F06C9" w:rsidRDefault="000F06C9" w:rsidP="000F06C9">
      <w:pPr>
        <w:pStyle w:val="ListParagraph"/>
        <w:spacing w:line="240" w:lineRule="auto"/>
        <w:jc w:val="center"/>
        <w:rPr>
          <w:rFonts w:ascii="Arial Bold" w:hAnsi="Arial Bold"/>
        </w:rPr>
      </w:pPr>
      <w:r w:rsidRPr="000F06C9">
        <w:rPr>
          <w:rFonts w:ascii="Arial Bold" w:hAnsi="Arial Bold"/>
        </w:rPr>
        <w:t>Article 6. Amendments to the By-Laws</w:t>
      </w:r>
    </w:p>
    <w:p w:rsidR="000F06C9" w:rsidRDefault="000F06C9" w:rsidP="00184BFB">
      <w:r>
        <w:t xml:space="preserve">Amendments to these by-laws shall be made at the Annual meeting by a vote of at least two-thirds of the Board members. </w:t>
      </w:r>
    </w:p>
    <w:p w:rsidR="00B978DD" w:rsidRPr="00184BFB" w:rsidRDefault="000F06C9" w:rsidP="00184BFB">
      <w:pPr>
        <w:rPr>
          <w:rFonts w:ascii="Arial Bold" w:hAnsi="Arial Bold"/>
        </w:rPr>
      </w:pPr>
      <w:r>
        <w:t>The Board shall be notified of the changes at least 30 days prior to the meeting.</w:t>
      </w:r>
    </w:p>
    <w:p w:rsidR="002A570C" w:rsidRPr="00F01E1B" w:rsidRDefault="002A570C" w:rsidP="002A570C">
      <w:pPr>
        <w:spacing w:line="240" w:lineRule="auto"/>
        <w:jc w:val="center"/>
        <w:rPr>
          <w:rFonts w:ascii="Arial Bold" w:hAnsi="Arial Bold"/>
        </w:rPr>
      </w:pPr>
      <w:r w:rsidRPr="00F01E1B">
        <w:rPr>
          <w:rFonts w:ascii="Arial Bold" w:hAnsi="Arial Bold"/>
        </w:rPr>
        <w:t>Article 7. Statement of Nondiscrimination</w:t>
      </w:r>
    </w:p>
    <w:p w:rsidR="002A570C" w:rsidRDefault="002A570C" w:rsidP="002A570C">
      <w:r w:rsidRPr="00F01E1B">
        <w:t xml:space="preserve">        </w:t>
      </w:r>
      <w:r w:rsidRPr="00F01E1B">
        <w:tab/>
        <w:t xml:space="preserve">The organization shall not discriminate against any person in the hiring of personnel, election of board members, provision of service to the public, the contracting for or purchasing of services or in any other way , on the basis of race, color, sex, national origin, disabling condition, age or any other basis prohibited by law. </w:t>
      </w:r>
    </w:p>
    <w:p w:rsidR="002A570C" w:rsidRDefault="002A570C" w:rsidP="002A570C">
      <w:pPr>
        <w:jc w:val="center"/>
        <w:rPr>
          <w:rFonts w:ascii="Arial Bold" w:hAnsi="Arial Bold"/>
        </w:rPr>
      </w:pPr>
      <w:r>
        <w:rPr>
          <w:rFonts w:ascii="Arial Bold" w:hAnsi="Arial Bold"/>
        </w:rPr>
        <w:t>Article 8. Indemnification</w:t>
      </w:r>
    </w:p>
    <w:p w:rsidR="002A570C" w:rsidRDefault="002A570C" w:rsidP="002A570C">
      <w:pPr>
        <w:pStyle w:val="NormalWeb"/>
        <w:numPr>
          <w:ilvl w:val="0"/>
          <w:numId w:val="27"/>
        </w:numPr>
        <w:shd w:val="clear" w:color="auto" w:fill="FFFFFF"/>
        <w:spacing w:before="0" w:beforeAutospacing="0" w:after="240" w:afterAutospacing="0" w:line="254" w:lineRule="atLeast"/>
        <w:rPr>
          <w:rFonts w:ascii="Helvetica" w:hAnsi="Helvetica"/>
          <w:color w:val="333333"/>
          <w:sz w:val="20"/>
          <w:szCs w:val="20"/>
        </w:rPr>
      </w:pPr>
      <w:r w:rsidRPr="00272CB8">
        <w:rPr>
          <w:rFonts w:ascii="Helvetica" w:hAnsi="Helvetica"/>
          <w:color w:val="333333"/>
          <w:sz w:val="20"/>
          <w:szCs w:val="20"/>
        </w:rPr>
        <w:t>The corporation</w:t>
      </w:r>
      <w:r>
        <w:rPr>
          <w:rFonts w:ascii="Helvetica" w:hAnsi="Helvetica"/>
          <w:color w:val="333333"/>
          <w:sz w:val="20"/>
          <w:szCs w:val="20"/>
        </w:rPr>
        <w:t xml:space="preserve"> known as the Science Play-Space Initiative (SPI) </w:t>
      </w:r>
      <w:r w:rsidRPr="00272CB8">
        <w:rPr>
          <w:rFonts w:ascii="Helvetica" w:hAnsi="Helvetica"/>
          <w:color w:val="333333"/>
          <w:sz w:val="20"/>
          <w:szCs w:val="20"/>
        </w:rPr>
        <w:t xml:space="preserve"> shall, to the extent legally permissible, indemnify each person who may serve or who has served at any time as an officer, director, or employee of the corporation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directors who are not at that time parties to the proceeding. </w:t>
      </w:r>
    </w:p>
    <w:p w:rsidR="002A570C" w:rsidRDefault="002A570C" w:rsidP="002A570C">
      <w:pPr>
        <w:pStyle w:val="NormalWeb"/>
        <w:numPr>
          <w:ilvl w:val="0"/>
          <w:numId w:val="27"/>
        </w:numPr>
        <w:shd w:val="clear" w:color="auto" w:fill="FFFFFF"/>
        <w:spacing w:before="0" w:beforeAutospacing="0" w:after="240" w:afterAutospacing="0" w:line="254" w:lineRule="atLeast"/>
        <w:rPr>
          <w:rFonts w:ascii="Helvetica" w:hAnsi="Helvetica"/>
          <w:color w:val="333333"/>
          <w:sz w:val="20"/>
          <w:szCs w:val="20"/>
        </w:rPr>
      </w:pPr>
      <w:r w:rsidRPr="00272CB8">
        <w:rPr>
          <w:rFonts w:ascii="Helvetica" w:hAnsi="Helvetica"/>
          <w:color w:val="333333"/>
          <w:sz w:val="20"/>
          <w:szCs w:val="20"/>
        </w:rPr>
        <w:t xml:space="preserve">The indemnification provided hereunder shall inure to the benefit of the heirs, executors and administrators of persons entitled to indemnification hereunder. The right of indemnification under this Article shall be in addition to and not exclusive of all other rights to which any person may be entitled. </w:t>
      </w:r>
    </w:p>
    <w:p w:rsidR="002A570C" w:rsidRDefault="002A570C" w:rsidP="002A570C">
      <w:pPr>
        <w:pStyle w:val="NormalWeb"/>
        <w:numPr>
          <w:ilvl w:val="0"/>
          <w:numId w:val="27"/>
        </w:numPr>
        <w:shd w:val="clear" w:color="auto" w:fill="FFFFFF"/>
        <w:spacing w:before="0" w:beforeAutospacing="0" w:after="240" w:afterAutospacing="0" w:line="254" w:lineRule="atLeast"/>
        <w:rPr>
          <w:rFonts w:ascii="Helvetica" w:hAnsi="Helvetica"/>
          <w:color w:val="333333"/>
          <w:sz w:val="20"/>
          <w:szCs w:val="20"/>
        </w:rPr>
      </w:pPr>
      <w:r w:rsidRPr="00272CB8">
        <w:rPr>
          <w:rFonts w:ascii="Helvetica" w:hAnsi="Helvetica"/>
          <w:color w:val="333333"/>
          <w:sz w:val="20"/>
          <w:szCs w:val="20"/>
        </w:rPr>
        <w:t xml:space="preserve">No amendment or repeal of the provisions of this Article which adversely affects the right of an indemnified person under this Article shall apply to such person with respect to those acts or omissions which occurred at any time prior to such amendment or repeal, unless such amendment or repeal was voted by or was made with the written consent of such indemnified person. </w:t>
      </w:r>
    </w:p>
    <w:p w:rsidR="002A570C" w:rsidRDefault="002A570C" w:rsidP="002A570C">
      <w:pPr>
        <w:pStyle w:val="NormalWeb"/>
        <w:numPr>
          <w:ilvl w:val="0"/>
          <w:numId w:val="27"/>
        </w:numPr>
        <w:shd w:val="clear" w:color="auto" w:fill="FFFFFF"/>
        <w:spacing w:before="0" w:beforeAutospacing="0" w:after="240" w:afterAutospacing="0" w:line="254" w:lineRule="atLeast"/>
        <w:rPr>
          <w:rFonts w:ascii="Helvetica" w:hAnsi="Helvetica"/>
          <w:color w:val="333333"/>
          <w:sz w:val="20"/>
          <w:szCs w:val="20"/>
        </w:rPr>
      </w:pPr>
      <w:r w:rsidRPr="00272CB8">
        <w:rPr>
          <w:rFonts w:ascii="Helvetica" w:hAnsi="Helvetica"/>
          <w:color w:val="333333"/>
          <w:sz w:val="20"/>
          <w:szCs w:val="20"/>
        </w:rPr>
        <w:t>This Article constitutes a contract between the corporation and the indemnified officers, directors, and employees. No amendment or repeal of the provisions of this Article which adversely affects the right of an indemnified officer, director, or employee under this Article shall apply to such officer, director, or employee with respect to those acts or omissions which occurred at any time prior to such amendment or repeal.</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This Code of Regulations was adopted by the Science Play-Space Initiative, Inc., of Mount Vernon on this</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 xml:space="preserve"> the ______ day of ______________________, 2016.</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Signature__________________________________</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Print Name_________________________________</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Title_______________________________________</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Signature__________________________________</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Print Name_________________________________</w:t>
      </w:r>
    </w:p>
    <w:p w:rsidR="00ED49CF" w:rsidRPr="00272CB8"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Title_______________________________________</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Signature__________________________________</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Print Name_________________________________</w:t>
      </w:r>
    </w:p>
    <w:p w:rsidR="00ED49CF" w:rsidRPr="00272CB8"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Title_______________________________________</w:t>
      </w:r>
    </w:p>
    <w:p w:rsidR="00ED49CF" w:rsidRDefault="00ED49CF"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64434A" w:rsidRDefault="0064434A" w:rsidP="0064434A">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Signature__________________________________</w:t>
      </w:r>
    </w:p>
    <w:p w:rsidR="0064434A" w:rsidRDefault="0064434A" w:rsidP="0064434A">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Print Name_________________________________</w:t>
      </w:r>
    </w:p>
    <w:p w:rsidR="0064434A" w:rsidRPr="00272CB8" w:rsidRDefault="0064434A" w:rsidP="0064434A">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Title_______________________________________</w:t>
      </w:r>
    </w:p>
    <w:p w:rsidR="0064434A" w:rsidRPr="00272CB8" w:rsidRDefault="0064434A" w:rsidP="00ED49CF">
      <w:pPr>
        <w:pStyle w:val="NormalWeb"/>
        <w:shd w:val="clear" w:color="auto" w:fill="FFFFFF"/>
        <w:spacing w:before="0" w:beforeAutospacing="0" w:after="240" w:afterAutospacing="0" w:line="254" w:lineRule="atLeast"/>
        <w:rPr>
          <w:rFonts w:ascii="Helvetica" w:hAnsi="Helvetica"/>
          <w:color w:val="333333"/>
          <w:sz w:val="20"/>
          <w:szCs w:val="20"/>
        </w:rPr>
      </w:pPr>
    </w:p>
    <w:p w:rsidR="002922DC" w:rsidRDefault="002922DC" w:rsidP="002922DC">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Signature__________________________________</w:t>
      </w:r>
    </w:p>
    <w:p w:rsidR="002922DC" w:rsidRDefault="002922DC" w:rsidP="002922DC">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Print Name_________________________________</w:t>
      </w:r>
    </w:p>
    <w:p w:rsidR="002922DC" w:rsidRPr="00272CB8" w:rsidRDefault="002922DC" w:rsidP="002922DC">
      <w:pPr>
        <w:pStyle w:val="NormalWeb"/>
        <w:shd w:val="clear" w:color="auto" w:fill="FFFFFF"/>
        <w:spacing w:before="0" w:beforeAutospacing="0" w:after="240" w:afterAutospacing="0" w:line="254" w:lineRule="atLeast"/>
        <w:rPr>
          <w:rFonts w:ascii="Helvetica" w:hAnsi="Helvetica"/>
          <w:color w:val="333333"/>
          <w:sz w:val="20"/>
          <w:szCs w:val="20"/>
        </w:rPr>
      </w:pPr>
      <w:r>
        <w:rPr>
          <w:rFonts w:ascii="Helvetica" w:hAnsi="Helvetica"/>
          <w:color w:val="333333"/>
          <w:sz w:val="20"/>
          <w:szCs w:val="20"/>
        </w:rPr>
        <w:t>Title_______________________________________</w:t>
      </w:r>
    </w:p>
    <w:p w:rsidR="002A570C" w:rsidRPr="00F01E1B" w:rsidRDefault="002A570C" w:rsidP="002A570C">
      <w:pPr>
        <w:rPr>
          <w:rFonts w:ascii="Times New Roman" w:eastAsia="Times New Roman" w:hAnsi="Times New Roman"/>
          <w:sz w:val="20"/>
          <w:lang/>
        </w:rPr>
      </w:pPr>
    </w:p>
    <w:p w:rsidR="005A7958" w:rsidRDefault="005A7958" w:rsidP="00B978DD"/>
    <w:sectPr w:rsidR="005A7958" w:rsidSect="00F35520">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69" w:rsidRDefault="00DD4C69" w:rsidP="00184BFB">
      <w:pPr>
        <w:spacing w:after="0" w:line="240" w:lineRule="auto"/>
      </w:pPr>
      <w:r>
        <w:separator/>
      </w:r>
    </w:p>
  </w:endnote>
  <w:endnote w:type="continuationSeparator" w:id="0">
    <w:p w:rsidR="00DD4C69" w:rsidRDefault="00DD4C69" w:rsidP="00184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864099"/>
      <w:docPartObj>
        <w:docPartGallery w:val="Page Numbers (Bottom of Page)"/>
        <w:docPartUnique/>
      </w:docPartObj>
    </w:sdtPr>
    <w:sdtEndPr>
      <w:rPr>
        <w:noProof/>
      </w:rPr>
    </w:sdtEndPr>
    <w:sdtContent>
      <w:p w:rsidR="00184BFB" w:rsidRDefault="00F35520">
        <w:pPr>
          <w:pStyle w:val="Footer"/>
          <w:jc w:val="right"/>
        </w:pPr>
        <w:fldSimple w:instr=" PAGE   \* MERGEFORMAT ">
          <w:r w:rsidR="00D45169">
            <w:rPr>
              <w:noProof/>
            </w:rPr>
            <w:t>7</w:t>
          </w:r>
        </w:fldSimple>
      </w:p>
    </w:sdtContent>
  </w:sdt>
  <w:p w:rsidR="00184BFB" w:rsidRDefault="00184BF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69" w:rsidRDefault="00DD4C69" w:rsidP="00184BFB">
      <w:pPr>
        <w:spacing w:after="0" w:line="240" w:lineRule="auto"/>
      </w:pPr>
      <w:r>
        <w:separator/>
      </w:r>
    </w:p>
  </w:footnote>
  <w:footnote w:type="continuationSeparator" w:id="0">
    <w:p w:rsidR="00DD4C69" w:rsidRDefault="00DD4C69" w:rsidP="00184BF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8C2"/>
    <w:multiLevelType w:val="hybridMultilevel"/>
    <w:tmpl w:val="C2247CD8"/>
    <w:lvl w:ilvl="0" w:tplc="F9885A3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D7185"/>
    <w:multiLevelType w:val="hybridMultilevel"/>
    <w:tmpl w:val="B9FEE5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182C85"/>
    <w:multiLevelType w:val="hybridMultilevel"/>
    <w:tmpl w:val="54FE0600"/>
    <w:lvl w:ilvl="0" w:tplc="CA6660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352C8"/>
    <w:multiLevelType w:val="hybridMultilevel"/>
    <w:tmpl w:val="22EE8F38"/>
    <w:lvl w:ilvl="0" w:tplc="400457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A3A3B"/>
    <w:multiLevelType w:val="hybridMultilevel"/>
    <w:tmpl w:val="326494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E30BA4"/>
    <w:multiLevelType w:val="hybridMultilevel"/>
    <w:tmpl w:val="91EEBD14"/>
    <w:lvl w:ilvl="0" w:tplc="0F1E34E2">
      <w:start w:val="1"/>
      <w:numFmt w:val="decimal"/>
      <w:lvlText w:val="%1."/>
      <w:lvlJc w:val="left"/>
      <w:pPr>
        <w:ind w:left="90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8DD0256"/>
    <w:multiLevelType w:val="hybridMultilevel"/>
    <w:tmpl w:val="7D3E39E8"/>
    <w:lvl w:ilvl="0" w:tplc="73620FA6">
      <w:start w:val="1"/>
      <w:numFmt w:val="low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6F14EE"/>
    <w:multiLevelType w:val="hybridMultilevel"/>
    <w:tmpl w:val="31444D7C"/>
    <w:lvl w:ilvl="0" w:tplc="CA6660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831A2"/>
    <w:multiLevelType w:val="hybridMultilevel"/>
    <w:tmpl w:val="218C677E"/>
    <w:lvl w:ilvl="0" w:tplc="EE50234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6193F"/>
    <w:multiLevelType w:val="hybridMultilevel"/>
    <w:tmpl w:val="5E7E5C6E"/>
    <w:lvl w:ilvl="0" w:tplc="D30C25FA">
      <w:start w:val="1"/>
      <w:numFmt w:val="lowerLetter"/>
      <w:lvlText w:val="%1."/>
      <w:lvlJc w:val="left"/>
      <w:pPr>
        <w:ind w:left="144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F0A06"/>
    <w:multiLevelType w:val="hybridMultilevel"/>
    <w:tmpl w:val="538219DA"/>
    <w:lvl w:ilvl="0" w:tplc="D30C25F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12AF0"/>
    <w:multiLevelType w:val="hybridMultilevel"/>
    <w:tmpl w:val="236C507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3620FA6">
      <w:start w:val="1"/>
      <w:numFmt w:val="lowerLetter"/>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C1CC7"/>
    <w:multiLevelType w:val="hybridMultilevel"/>
    <w:tmpl w:val="5072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73FC3"/>
    <w:multiLevelType w:val="hybridMultilevel"/>
    <w:tmpl w:val="CC600F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41639E"/>
    <w:multiLevelType w:val="hybridMultilevel"/>
    <w:tmpl w:val="EC24C2F6"/>
    <w:lvl w:ilvl="0" w:tplc="CA66608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5659E3"/>
    <w:multiLevelType w:val="hybridMultilevel"/>
    <w:tmpl w:val="321A6C1C"/>
    <w:lvl w:ilvl="0" w:tplc="CA66608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A64D81"/>
    <w:multiLevelType w:val="hybridMultilevel"/>
    <w:tmpl w:val="6818CD26"/>
    <w:lvl w:ilvl="0" w:tplc="0409000F">
      <w:start w:val="1"/>
      <w:numFmt w:val="decimal"/>
      <w:lvlText w:val="%1."/>
      <w:lvlJc w:val="left"/>
      <w:pPr>
        <w:ind w:left="1080" w:hanging="360"/>
      </w:pPr>
    </w:lvl>
    <w:lvl w:ilvl="1" w:tplc="83E08E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4361C"/>
    <w:multiLevelType w:val="hybridMultilevel"/>
    <w:tmpl w:val="B42EEF52"/>
    <w:lvl w:ilvl="0" w:tplc="0409000F">
      <w:start w:val="1"/>
      <w:numFmt w:val="decimal"/>
      <w:lvlText w:val="%1."/>
      <w:lvlJc w:val="left"/>
      <w:pPr>
        <w:ind w:left="1080" w:hanging="360"/>
      </w:pPr>
    </w:lvl>
    <w:lvl w:ilvl="1" w:tplc="83E08E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341D16"/>
    <w:multiLevelType w:val="hybridMultilevel"/>
    <w:tmpl w:val="03564E5E"/>
    <w:lvl w:ilvl="0" w:tplc="00C6115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26214E"/>
    <w:multiLevelType w:val="hybridMultilevel"/>
    <w:tmpl w:val="2EBEB9B6"/>
    <w:lvl w:ilvl="0" w:tplc="C666E1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63251"/>
    <w:multiLevelType w:val="hybridMultilevel"/>
    <w:tmpl w:val="300CAE26"/>
    <w:lvl w:ilvl="0" w:tplc="C666E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692966"/>
    <w:multiLevelType w:val="hybridMultilevel"/>
    <w:tmpl w:val="ACB29A1A"/>
    <w:lvl w:ilvl="0" w:tplc="5888E254">
      <w:start w:val="1"/>
      <w:numFmt w:val="decimal"/>
      <w:lvlText w:val="%1."/>
      <w:lvlJc w:val="left"/>
      <w:pPr>
        <w:ind w:left="720" w:hanging="360"/>
      </w:pPr>
      <w:rPr>
        <w:color w:val="auto"/>
      </w:rPr>
    </w:lvl>
    <w:lvl w:ilvl="1" w:tplc="59103C1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3372B9"/>
    <w:multiLevelType w:val="hybridMultilevel"/>
    <w:tmpl w:val="6F9419B4"/>
    <w:lvl w:ilvl="0" w:tplc="6C684CC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D4E2A"/>
    <w:multiLevelType w:val="hybridMultilevel"/>
    <w:tmpl w:val="218C677E"/>
    <w:lvl w:ilvl="0" w:tplc="EE50234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72EAB"/>
    <w:multiLevelType w:val="hybridMultilevel"/>
    <w:tmpl w:val="218C677E"/>
    <w:lvl w:ilvl="0" w:tplc="EE50234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46735"/>
    <w:multiLevelType w:val="hybridMultilevel"/>
    <w:tmpl w:val="1092FC86"/>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887B27"/>
    <w:multiLevelType w:val="hybridMultilevel"/>
    <w:tmpl w:val="9A7E4014"/>
    <w:lvl w:ilvl="0" w:tplc="DB10845A">
      <w:start w:val="3"/>
      <w:numFmt w:val="decimal"/>
      <w:lvlText w:val="%1."/>
      <w:lvlJc w:val="left"/>
      <w:pPr>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19"/>
  </w:num>
  <w:num w:numId="4">
    <w:abstractNumId w:val="21"/>
  </w:num>
  <w:num w:numId="5">
    <w:abstractNumId w:val="7"/>
  </w:num>
  <w:num w:numId="6">
    <w:abstractNumId w:val="20"/>
  </w:num>
  <w:num w:numId="7">
    <w:abstractNumId w:val="1"/>
  </w:num>
  <w:num w:numId="8">
    <w:abstractNumId w:val="14"/>
  </w:num>
  <w:num w:numId="9">
    <w:abstractNumId w:val="15"/>
  </w:num>
  <w:num w:numId="10">
    <w:abstractNumId w:val="16"/>
  </w:num>
  <w:num w:numId="11">
    <w:abstractNumId w:val="10"/>
  </w:num>
  <w:num w:numId="12">
    <w:abstractNumId w:val="4"/>
  </w:num>
  <w:num w:numId="13">
    <w:abstractNumId w:val="13"/>
  </w:num>
  <w:num w:numId="14">
    <w:abstractNumId w:val="6"/>
  </w:num>
  <w:num w:numId="15">
    <w:abstractNumId w:val="9"/>
  </w:num>
  <w:num w:numId="16">
    <w:abstractNumId w:val="25"/>
  </w:num>
  <w:num w:numId="17">
    <w:abstractNumId w:val="11"/>
  </w:num>
  <w:num w:numId="18">
    <w:abstractNumId w:val="2"/>
  </w:num>
  <w:num w:numId="19">
    <w:abstractNumId w:val="26"/>
  </w:num>
  <w:num w:numId="20">
    <w:abstractNumId w:val="17"/>
  </w:num>
  <w:num w:numId="21">
    <w:abstractNumId w:val="5"/>
  </w:num>
  <w:num w:numId="22">
    <w:abstractNumId w:val="3"/>
  </w:num>
  <w:num w:numId="23">
    <w:abstractNumId w:val="18"/>
  </w:num>
  <w:num w:numId="24">
    <w:abstractNumId w:val="8"/>
  </w:num>
  <w:num w:numId="25">
    <w:abstractNumId w:val="23"/>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A7958"/>
    <w:rsid w:val="000D0B7A"/>
    <w:rsid w:val="000F06C9"/>
    <w:rsid w:val="00184BFB"/>
    <w:rsid w:val="00226596"/>
    <w:rsid w:val="00236545"/>
    <w:rsid w:val="002922DC"/>
    <w:rsid w:val="002A570C"/>
    <w:rsid w:val="002F5D01"/>
    <w:rsid w:val="00346DEA"/>
    <w:rsid w:val="00383889"/>
    <w:rsid w:val="00410AA8"/>
    <w:rsid w:val="00590A77"/>
    <w:rsid w:val="0059341F"/>
    <w:rsid w:val="005968C7"/>
    <w:rsid w:val="005A7958"/>
    <w:rsid w:val="005C6537"/>
    <w:rsid w:val="0064434A"/>
    <w:rsid w:val="00687937"/>
    <w:rsid w:val="00706808"/>
    <w:rsid w:val="007D4372"/>
    <w:rsid w:val="00817A9C"/>
    <w:rsid w:val="008B0894"/>
    <w:rsid w:val="008E027B"/>
    <w:rsid w:val="00AB5646"/>
    <w:rsid w:val="00B978DD"/>
    <w:rsid w:val="00C47A18"/>
    <w:rsid w:val="00D021F6"/>
    <w:rsid w:val="00D45169"/>
    <w:rsid w:val="00DD4C69"/>
    <w:rsid w:val="00E32D3F"/>
    <w:rsid w:val="00ED49CF"/>
    <w:rsid w:val="00F35520"/>
    <w:rsid w:val="00FC3789"/>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GridTable1LightAccent5">
    <w:name w:val="Grid Table 1 Light Accent 5"/>
    <w:basedOn w:val="TableNormal"/>
    <w:uiPriority w:val="46"/>
    <w:rsid w:val="005A795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5A7958"/>
    <w:pPr>
      <w:spacing w:after="0" w:line="240" w:lineRule="auto"/>
    </w:pPr>
  </w:style>
  <w:style w:type="paragraph" w:styleId="ListParagraph">
    <w:name w:val="List Paragraph"/>
    <w:basedOn w:val="Normal"/>
    <w:uiPriority w:val="34"/>
    <w:qFormat/>
    <w:rsid w:val="00E32D3F"/>
    <w:pPr>
      <w:ind w:left="720"/>
      <w:contextualSpacing/>
    </w:pPr>
  </w:style>
  <w:style w:type="paragraph" w:styleId="Header">
    <w:name w:val="header"/>
    <w:basedOn w:val="Normal"/>
    <w:link w:val="HeaderChar"/>
    <w:uiPriority w:val="99"/>
    <w:unhideWhenUsed/>
    <w:rsid w:val="0018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FB"/>
  </w:style>
  <w:style w:type="paragraph" w:styleId="Footer">
    <w:name w:val="footer"/>
    <w:basedOn w:val="Normal"/>
    <w:link w:val="FooterChar"/>
    <w:uiPriority w:val="99"/>
    <w:unhideWhenUsed/>
    <w:rsid w:val="0018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FB"/>
  </w:style>
  <w:style w:type="paragraph" w:styleId="NormalWeb">
    <w:name w:val="Normal (Web)"/>
    <w:basedOn w:val="Normal"/>
    <w:uiPriority w:val="99"/>
    <w:semiHidden/>
    <w:unhideWhenUsed/>
    <w:rsid w:val="002A57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11609</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Sinclair</dc:creator>
  <cp:keywords/>
  <dc:description/>
  <cp:lastModifiedBy>Rachel Garcia</cp:lastModifiedBy>
  <cp:revision>2</cp:revision>
  <cp:lastPrinted>2016-01-20T21:41:00Z</cp:lastPrinted>
  <dcterms:created xsi:type="dcterms:W3CDTF">2016-01-22T19:09:00Z</dcterms:created>
  <dcterms:modified xsi:type="dcterms:W3CDTF">2016-01-22T19:09:00Z</dcterms:modified>
</cp:coreProperties>
</file>